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4F1" w:rsidRDefault="000F0B20" w:rsidP="001934F1">
      <w:pPr>
        <w:jc w:val="right"/>
        <w:rPr>
          <w:color w:val="31849B" w:themeColor="accent5" w:themeShade="BF"/>
          <w:sz w:val="28"/>
          <w:szCs w:val="28"/>
          <w:u w:val="single"/>
          <w:lang w:val="en-US"/>
        </w:rPr>
      </w:pPr>
      <w:r>
        <w:rPr>
          <w:noProof/>
          <w:lang w:eastAsia="en-ZA"/>
        </w:rPr>
        <w:drawing>
          <wp:inline distT="0" distB="0" distL="0" distR="0" wp14:anchorId="3BBF7AF5" wp14:editId="3BDCDA01">
            <wp:extent cx="2048256" cy="1066800"/>
            <wp:effectExtent l="0" t="0" r="9525" b="0"/>
            <wp:docPr id="1" name="Picture 1" descr="cid:image001.jpg@01D0025D.8AB66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0025D.8AB66E1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048256" cy="1066800"/>
                    </a:xfrm>
                    <a:prstGeom prst="rect">
                      <a:avLst/>
                    </a:prstGeom>
                    <a:noFill/>
                    <a:ln>
                      <a:noFill/>
                    </a:ln>
                  </pic:spPr>
                </pic:pic>
              </a:graphicData>
            </a:graphic>
          </wp:inline>
        </w:drawing>
      </w:r>
    </w:p>
    <w:p w:rsidR="000F0B20" w:rsidRPr="00E1263E" w:rsidRDefault="000F0B20" w:rsidP="000F0B20">
      <w:pPr>
        <w:rPr>
          <w:b/>
          <w:color w:val="31849B" w:themeColor="accent5" w:themeShade="BF"/>
          <w:lang w:val="en-US"/>
        </w:rPr>
      </w:pPr>
      <w:r>
        <w:rPr>
          <w:b/>
          <w:color w:val="31849B" w:themeColor="accent5" w:themeShade="BF"/>
          <w:lang w:val="en-US"/>
        </w:rPr>
        <w:t>Poster Abstract: P7</w:t>
      </w:r>
    </w:p>
    <w:p w:rsidR="001934F1" w:rsidRPr="00E3308E" w:rsidRDefault="001934F1">
      <w:pPr>
        <w:rPr>
          <w:b/>
          <w:bCs/>
          <w:sz w:val="20"/>
          <w:szCs w:val="20"/>
        </w:rPr>
      </w:pPr>
      <w:r w:rsidRPr="00E3308E">
        <w:rPr>
          <w:b/>
          <w:color w:val="31849B" w:themeColor="accent5" w:themeShade="BF"/>
          <w:sz w:val="20"/>
          <w:szCs w:val="20"/>
          <w:lang w:val="en-US"/>
        </w:rPr>
        <w:t>Title:</w:t>
      </w:r>
      <w:r w:rsidRPr="00E3308E">
        <w:rPr>
          <w:b/>
          <w:bCs/>
          <w:sz w:val="20"/>
          <w:szCs w:val="20"/>
        </w:rPr>
        <w:t xml:space="preserve"> </w:t>
      </w:r>
    </w:p>
    <w:p w:rsidR="00AA2307" w:rsidRPr="000F0B20" w:rsidRDefault="00AA2307">
      <w:pPr>
        <w:rPr>
          <w:b/>
          <w:color w:val="31849B" w:themeColor="accent5" w:themeShade="BF"/>
          <w:sz w:val="20"/>
          <w:szCs w:val="20"/>
          <w:lang w:val="en-US"/>
        </w:rPr>
      </w:pPr>
      <w:r w:rsidRPr="000F0B20">
        <w:rPr>
          <w:b/>
          <w:bCs/>
          <w:sz w:val="20"/>
          <w:szCs w:val="20"/>
        </w:rPr>
        <w:t xml:space="preserve">Multi Drug Resistant Organisms </w:t>
      </w:r>
      <w:r w:rsidR="000F0B20">
        <w:rPr>
          <w:b/>
          <w:bCs/>
          <w:sz w:val="20"/>
          <w:szCs w:val="20"/>
        </w:rPr>
        <w:t>at WDGMC, a Private Health Care F</w:t>
      </w:r>
      <w:r w:rsidRPr="000F0B20">
        <w:rPr>
          <w:b/>
          <w:bCs/>
          <w:sz w:val="20"/>
          <w:szCs w:val="20"/>
        </w:rPr>
        <w:t>acility</w:t>
      </w:r>
      <w:r w:rsidRPr="000F0B20">
        <w:rPr>
          <w:b/>
          <w:color w:val="31849B" w:themeColor="accent5" w:themeShade="BF"/>
          <w:sz w:val="20"/>
          <w:szCs w:val="20"/>
          <w:lang w:val="en-US"/>
        </w:rPr>
        <w:t xml:space="preserve"> </w:t>
      </w:r>
    </w:p>
    <w:p w:rsidR="001934F1" w:rsidRPr="00E3308E" w:rsidRDefault="001934F1">
      <w:pPr>
        <w:rPr>
          <w:b/>
          <w:color w:val="31849B" w:themeColor="accent5" w:themeShade="BF"/>
          <w:sz w:val="20"/>
          <w:szCs w:val="20"/>
          <w:lang w:val="en-US"/>
        </w:rPr>
      </w:pPr>
      <w:r w:rsidRPr="00E3308E">
        <w:rPr>
          <w:b/>
          <w:color w:val="31849B" w:themeColor="accent5" w:themeShade="BF"/>
          <w:sz w:val="20"/>
          <w:szCs w:val="20"/>
          <w:lang w:val="en-US"/>
        </w:rPr>
        <w:t>Author</w:t>
      </w:r>
      <w:r w:rsidR="000F0B20">
        <w:rPr>
          <w:b/>
          <w:color w:val="31849B" w:themeColor="accent5" w:themeShade="BF"/>
          <w:sz w:val="20"/>
          <w:szCs w:val="20"/>
          <w:lang w:val="en-US"/>
        </w:rPr>
        <w:t>s</w:t>
      </w:r>
      <w:r w:rsidRPr="00E3308E">
        <w:rPr>
          <w:b/>
          <w:color w:val="31849B" w:themeColor="accent5" w:themeShade="BF"/>
          <w:sz w:val="20"/>
          <w:szCs w:val="20"/>
          <w:lang w:val="en-US"/>
        </w:rPr>
        <w:t>:</w:t>
      </w:r>
    </w:p>
    <w:p w:rsidR="00AA2307" w:rsidRPr="00E3308E" w:rsidRDefault="00AA2307">
      <w:pPr>
        <w:rPr>
          <w:bCs/>
          <w:noProof/>
          <w:color w:val="31849B" w:themeColor="accent5" w:themeShade="BF"/>
          <w:sz w:val="20"/>
          <w:szCs w:val="20"/>
        </w:rPr>
      </w:pPr>
      <w:r w:rsidRPr="00E3308E">
        <w:rPr>
          <w:bCs/>
          <w:noProof/>
          <w:sz w:val="20"/>
          <w:szCs w:val="20"/>
        </w:rPr>
        <w:t>Ronel Senekal, Warren Lowman</w:t>
      </w:r>
      <w:r w:rsidRPr="00E3308E">
        <w:rPr>
          <w:bCs/>
          <w:noProof/>
          <w:color w:val="31849B" w:themeColor="accent5" w:themeShade="BF"/>
          <w:sz w:val="20"/>
          <w:szCs w:val="20"/>
        </w:rPr>
        <w:t xml:space="preserve"> </w:t>
      </w:r>
    </w:p>
    <w:p w:rsidR="001934F1" w:rsidRPr="00E3308E" w:rsidRDefault="001934F1">
      <w:pPr>
        <w:rPr>
          <w:b/>
          <w:bCs/>
          <w:noProof/>
          <w:color w:val="31849B" w:themeColor="accent5" w:themeShade="BF"/>
          <w:sz w:val="20"/>
          <w:szCs w:val="20"/>
        </w:rPr>
      </w:pPr>
      <w:r w:rsidRPr="00E3308E">
        <w:rPr>
          <w:b/>
          <w:bCs/>
          <w:noProof/>
          <w:color w:val="31849B" w:themeColor="accent5" w:themeShade="BF"/>
          <w:sz w:val="20"/>
          <w:szCs w:val="20"/>
        </w:rPr>
        <w:t xml:space="preserve">Aim: </w:t>
      </w:r>
    </w:p>
    <w:p w:rsidR="00AA2307" w:rsidRPr="00E3308E" w:rsidRDefault="00AA2307">
      <w:pPr>
        <w:rPr>
          <w:bCs/>
          <w:sz w:val="20"/>
          <w:szCs w:val="20"/>
        </w:rPr>
      </w:pPr>
      <w:r w:rsidRPr="00E3308E">
        <w:rPr>
          <w:bCs/>
          <w:sz w:val="20"/>
          <w:szCs w:val="20"/>
        </w:rPr>
        <w:t>Our aim is to describe the most dominant Multi Drug Resistant Organisms (MDROs) in our establishment and more specifically those acquired in hospital. We will describe the impact and challenges associated with identification of these organisms and the impact on the nursing environment in a South African private healthcare setting.</w:t>
      </w:r>
    </w:p>
    <w:p w:rsidR="001934F1" w:rsidRPr="00E3308E" w:rsidRDefault="001934F1">
      <w:pPr>
        <w:rPr>
          <w:b/>
          <w:color w:val="31849B" w:themeColor="accent5" w:themeShade="BF"/>
          <w:sz w:val="20"/>
          <w:szCs w:val="20"/>
          <w:lang w:val="en-US"/>
        </w:rPr>
      </w:pPr>
      <w:r w:rsidRPr="00E3308E">
        <w:rPr>
          <w:b/>
          <w:color w:val="31849B" w:themeColor="accent5" w:themeShade="BF"/>
          <w:sz w:val="20"/>
          <w:szCs w:val="20"/>
          <w:lang w:val="en-US"/>
        </w:rPr>
        <w:t>Objectives:</w:t>
      </w:r>
    </w:p>
    <w:p w:rsidR="00AA2307" w:rsidRPr="00E3308E" w:rsidRDefault="00AA2307" w:rsidP="00AA2307">
      <w:pPr>
        <w:ind w:right="-714"/>
        <w:jc w:val="both"/>
        <w:rPr>
          <w:rFonts w:cs="Arial"/>
          <w:sz w:val="20"/>
          <w:szCs w:val="20"/>
        </w:rPr>
      </w:pPr>
      <w:r w:rsidRPr="00E3308E">
        <w:rPr>
          <w:rFonts w:cs="Arial"/>
          <w:sz w:val="20"/>
          <w:szCs w:val="20"/>
        </w:rPr>
        <w:t>The primary objective is to identify and highlight the most dominant MDROs in our health care setting in the context of a surveillance system. Additionally we report on the impact of this surveillance in the early identification and implementation of infection prevention and control measures.</w:t>
      </w:r>
    </w:p>
    <w:p w:rsidR="001934F1" w:rsidRPr="00E3308E" w:rsidRDefault="001934F1" w:rsidP="00AA2307">
      <w:pPr>
        <w:ind w:right="-714"/>
        <w:jc w:val="both"/>
        <w:rPr>
          <w:b/>
          <w:color w:val="31849B" w:themeColor="accent5" w:themeShade="BF"/>
          <w:sz w:val="20"/>
          <w:szCs w:val="20"/>
          <w:lang w:val="en-US"/>
        </w:rPr>
      </w:pPr>
      <w:r w:rsidRPr="00E3308E">
        <w:rPr>
          <w:b/>
          <w:color w:val="31849B" w:themeColor="accent5" w:themeShade="BF"/>
          <w:sz w:val="20"/>
          <w:szCs w:val="20"/>
          <w:lang w:val="en-US"/>
        </w:rPr>
        <w:t>Methods:</w:t>
      </w:r>
    </w:p>
    <w:p w:rsidR="00AA2307" w:rsidRPr="00E3308E" w:rsidRDefault="00AA2307" w:rsidP="001934F1">
      <w:pPr>
        <w:rPr>
          <w:bCs/>
          <w:noProof/>
          <w:sz w:val="20"/>
          <w:szCs w:val="20"/>
        </w:rPr>
      </w:pPr>
      <w:r w:rsidRPr="00E3308E">
        <w:rPr>
          <w:bCs/>
          <w:sz w:val="20"/>
          <w:szCs w:val="20"/>
        </w:rPr>
        <w:t xml:space="preserve">MDRO infections are identified according to standardized </w:t>
      </w:r>
      <w:proofErr w:type="gramStart"/>
      <w:r w:rsidRPr="00E3308E">
        <w:rPr>
          <w:bCs/>
          <w:sz w:val="20"/>
          <w:szCs w:val="20"/>
        </w:rPr>
        <w:t>CDC  definitions</w:t>
      </w:r>
      <w:proofErr w:type="gramEnd"/>
      <w:r w:rsidRPr="00E3308E">
        <w:rPr>
          <w:bCs/>
          <w:sz w:val="20"/>
          <w:szCs w:val="20"/>
        </w:rPr>
        <w:t>. Data is collected by means of reports received from pathology services and an integrated electronic system. Only clinical samples were used for identifying MDRO infections.</w:t>
      </w:r>
      <w:r w:rsidRPr="00E3308E">
        <w:rPr>
          <w:bCs/>
          <w:noProof/>
          <w:sz w:val="20"/>
          <w:szCs w:val="20"/>
        </w:rPr>
        <w:t xml:space="preserve"> Data (MDRO rates) assessed by both prevalence and incidence.</w:t>
      </w:r>
    </w:p>
    <w:p w:rsidR="001934F1" w:rsidRPr="00E3308E" w:rsidRDefault="001934F1" w:rsidP="001934F1">
      <w:pPr>
        <w:rPr>
          <w:b/>
          <w:color w:val="31849B" w:themeColor="accent5" w:themeShade="BF"/>
          <w:sz w:val="20"/>
          <w:szCs w:val="20"/>
          <w:lang w:val="en-US"/>
        </w:rPr>
      </w:pPr>
      <w:r w:rsidRPr="00E3308E">
        <w:rPr>
          <w:b/>
          <w:color w:val="31849B" w:themeColor="accent5" w:themeShade="BF"/>
          <w:sz w:val="20"/>
          <w:szCs w:val="20"/>
          <w:lang w:val="en-US"/>
        </w:rPr>
        <w:t>Results:</w:t>
      </w:r>
    </w:p>
    <w:p w:rsidR="00AA2307" w:rsidRPr="00E3308E" w:rsidRDefault="00AA2307" w:rsidP="001934F1">
      <w:pPr>
        <w:rPr>
          <w:bCs/>
          <w:sz w:val="20"/>
          <w:szCs w:val="20"/>
        </w:rPr>
      </w:pPr>
      <w:r w:rsidRPr="00E3308E">
        <w:rPr>
          <w:bCs/>
          <w:sz w:val="20"/>
          <w:szCs w:val="20"/>
        </w:rPr>
        <w:t>The data presented is over a period of six months. A total of 235 clinical samples were identified of which 79 were identified as hospital- acquired infections (HAIs). There is a linear correlation between incidence of HAIs and prevalence of MDROs.</w:t>
      </w:r>
    </w:p>
    <w:p w:rsidR="001934F1" w:rsidRPr="00E3308E" w:rsidRDefault="001934F1" w:rsidP="001934F1">
      <w:pPr>
        <w:rPr>
          <w:b/>
          <w:color w:val="31849B" w:themeColor="accent5" w:themeShade="BF"/>
          <w:sz w:val="20"/>
          <w:szCs w:val="20"/>
          <w:lang w:val="en-US"/>
        </w:rPr>
      </w:pPr>
      <w:r w:rsidRPr="00E3308E">
        <w:rPr>
          <w:b/>
          <w:color w:val="31849B" w:themeColor="accent5" w:themeShade="BF"/>
          <w:sz w:val="20"/>
          <w:szCs w:val="20"/>
          <w:lang w:val="en-US"/>
        </w:rPr>
        <w:t>Conclusion:</w:t>
      </w:r>
    </w:p>
    <w:p w:rsidR="001934F1" w:rsidRPr="00E3308E" w:rsidRDefault="00AA2307" w:rsidP="001934F1">
      <w:pPr>
        <w:rPr>
          <w:b/>
          <w:color w:val="31849B" w:themeColor="accent5" w:themeShade="BF"/>
          <w:sz w:val="20"/>
          <w:szCs w:val="20"/>
          <w:lang w:val="en-US"/>
        </w:rPr>
      </w:pPr>
      <w:r w:rsidRPr="00E3308E">
        <w:rPr>
          <w:sz w:val="20"/>
          <w:szCs w:val="20"/>
        </w:rPr>
        <w:t xml:space="preserve">MDROs are typically viewed as being pathogens of </w:t>
      </w:r>
      <w:proofErr w:type="gramStart"/>
      <w:r w:rsidRPr="00E3308E">
        <w:rPr>
          <w:sz w:val="20"/>
          <w:szCs w:val="20"/>
        </w:rPr>
        <w:t>HAIs,</w:t>
      </w:r>
      <w:proofErr w:type="gramEnd"/>
      <w:r w:rsidRPr="00E3308E">
        <w:rPr>
          <w:sz w:val="20"/>
          <w:szCs w:val="20"/>
        </w:rPr>
        <w:t xml:space="preserve"> however in-hospital prevalence of MDROs plays an important role in HAI incidence. </w:t>
      </w:r>
      <w:r w:rsidRPr="00E3308E">
        <w:rPr>
          <w:noProof/>
          <w:sz w:val="20"/>
          <w:szCs w:val="20"/>
        </w:rPr>
        <w:t>Early identification and analysis of epidemiological information, based on accurate surveillance dat</w:t>
      </w:r>
      <w:bookmarkStart w:id="0" w:name="_GoBack"/>
      <w:bookmarkEnd w:id="0"/>
      <w:r w:rsidRPr="00E3308E">
        <w:rPr>
          <w:noProof/>
          <w:sz w:val="20"/>
          <w:szCs w:val="20"/>
        </w:rPr>
        <w:t>a are imperative in preventing the spread of these organisms.</w:t>
      </w:r>
    </w:p>
    <w:sectPr w:rsidR="001934F1" w:rsidRPr="00E3308E" w:rsidSect="001934F1">
      <w:footerReference w:type="default" r:id="rId9"/>
      <w:pgSz w:w="11906" w:h="16838"/>
      <w:pgMar w:top="1440" w:right="1440" w:bottom="1440" w:left="1440" w:header="708" w:footer="708" w:gutter="0"/>
      <w:pgBorders w:offsetFrom="page">
        <w:top w:val="single" w:sz="18" w:space="24" w:color="215868" w:themeColor="accent5" w:themeShade="80"/>
        <w:left w:val="single" w:sz="18" w:space="24" w:color="215868" w:themeColor="accent5" w:themeShade="80"/>
        <w:bottom w:val="single" w:sz="18" w:space="24" w:color="215868" w:themeColor="accent5" w:themeShade="80"/>
        <w:right w:val="single" w:sz="18" w:space="24" w:color="215868" w:themeColor="accent5" w:themeShade="8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ED4" w:rsidRDefault="00FA0ED4" w:rsidP="00745CEE">
      <w:pPr>
        <w:spacing w:after="0" w:line="240" w:lineRule="auto"/>
      </w:pPr>
      <w:r>
        <w:separator/>
      </w:r>
    </w:p>
  </w:endnote>
  <w:endnote w:type="continuationSeparator" w:id="0">
    <w:p w:rsidR="00FA0ED4" w:rsidRDefault="00FA0ED4" w:rsidP="00745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CEE" w:rsidRPr="00745CEE" w:rsidRDefault="00745CEE">
    <w:pPr>
      <w:pStyle w:val="Footer"/>
      <w:rPr>
        <w:color w:val="006666"/>
      </w:rPr>
    </w:pPr>
    <w:r w:rsidRPr="00745CEE">
      <w:rPr>
        <w:color w:val="006666"/>
      </w:rPr>
      <w:t>WDGMC Research Day 2014</w:t>
    </w:r>
  </w:p>
  <w:p w:rsidR="00745CEE" w:rsidRDefault="00745C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ED4" w:rsidRDefault="00FA0ED4" w:rsidP="00745CEE">
      <w:pPr>
        <w:spacing w:after="0" w:line="240" w:lineRule="auto"/>
      </w:pPr>
      <w:r>
        <w:separator/>
      </w:r>
    </w:p>
  </w:footnote>
  <w:footnote w:type="continuationSeparator" w:id="0">
    <w:p w:rsidR="00FA0ED4" w:rsidRDefault="00FA0ED4" w:rsidP="00745C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4F1"/>
    <w:rsid w:val="000F0B20"/>
    <w:rsid w:val="001934F1"/>
    <w:rsid w:val="004F4BF2"/>
    <w:rsid w:val="00571C15"/>
    <w:rsid w:val="006A3AC5"/>
    <w:rsid w:val="00745CEE"/>
    <w:rsid w:val="00971F27"/>
    <w:rsid w:val="00974C0A"/>
    <w:rsid w:val="00AA2307"/>
    <w:rsid w:val="00E3308E"/>
    <w:rsid w:val="00FA0ED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3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F1"/>
    <w:rPr>
      <w:rFonts w:ascii="Tahoma" w:hAnsi="Tahoma" w:cs="Tahoma"/>
      <w:sz w:val="16"/>
      <w:szCs w:val="16"/>
    </w:rPr>
  </w:style>
  <w:style w:type="paragraph" w:styleId="Header">
    <w:name w:val="header"/>
    <w:basedOn w:val="Normal"/>
    <w:link w:val="HeaderChar"/>
    <w:uiPriority w:val="99"/>
    <w:unhideWhenUsed/>
    <w:rsid w:val="00745C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5CEE"/>
  </w:style>
  <w:style w:type="paragraph" w:styleId="Footer">
    <w:name w:val="footer"/>
    <w:basedOn w:val="Normal"/>
    <w:link w:val="FooterChar"/>
    <w:uiPriority w:val="99"/>
    <w:unhideWhenUsed/>
    <w:rsid w:val="00745C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5C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3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F1"/>
    <w:rPr>
      <w:rFonts w:ascii="Tahoma" w:hAnsi="Tahoma" w:cs="Tahoma"/>
      <w:sz w:val="16"/>
      <w:szCs w:val="16"/>
    </w:rPr>
  </w:style>
  <w:style w:type="paragraph" w:styleId="Header">
    <w:name w:val="header"/>
    <w:basedOn w:val="Normal"/>
    <w:link w:val="HeaderChar"/>
    <w:uiPriority w:val="99"/>
    <w:unhideWhenUsed/>
    <w:rsid w:val="00745C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5CEE"/>
  </w:style>
  <w:style w:type="paragraph" w:styleId="Footer">
    <w:name w:val="footer"/>
    <w:basedOn w:val="Normal"/>
    <w:link w:val="FooterChar"/>
    <w:uiPriority w:val="99"/>
    <w:unhideWhenUsed/>
    <w:rsid w:val="00745C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5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0025D.8AB66E10"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jemmao</dc:creator>
  <cp:lastModifiedBy>June</cp:lastModifiedBy>
  <cp:revision>2</cp:revision>
  <dcterms:created xsi:type="dcterms:W3CDTF">2014-11-19T12:01:00Z</dcterms:created>
  <dcterms:modified xsi:type="dcterms:W3CDTF">2014-11-19T12:01:00Z</dcterms:modified>
</cp:coreProperties>
</file>