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E157D4" w:rsidP="00D950D3">
      <w:pPr>
        <w:jc w:val="right"/>
        <w:rPr>
          <w:color w:val="31849B" w:themeColor="accent5" w:themeShade="BF"/>
          <w:sz w:val="28"/>
          <w:szCs w:val="28"/>
          <w:u w:val="single"/>
          <w:lang w:val="en-US"/>
        </w:rPr>
      </w:pPr>
      <w:r>
        <w:rPr>
          <w:noProof/>
          <w:lang w:eastAsia="en-ZA"/>
        </w:rPr>
        <w:drawing>
          <wp:inline distT="0" distB="0" distL="0" distR="0" wp14:anchorId="798247AB" wp14:editId="16047524">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E157D4" w:rsidRPr="00E1263E" w:rsidRDefault="0046483B" w:rsidP="00E157D4">
      <w:pPr>
        <w:rPr>
          <w:b/>
          <w:color w:val="31849B" w:themeColor="accent5" w:themeShade="BF"/>
          <w:lang w:val="en-US"/>
        </w:rPr>
      </w:pPr>
      <w:r>
        <w:rPr>
          <w:b/>
          <w:color w:val="31849B" w:themeColor="accent5" w:themeShade="BF"/>
          <w:lang w:val="en-US"/>
        </w:rPr>
        <w:t>Poster Abstract: P6</w:t>
      </w:r>
      <w:bookmarkStart w:id="0" w:name="_GoBack"/>
      <w:bookmarkEnd w:id="0"/>
    </w:p>
    <w:p w:rsidR="001934F1" w:rsidRPr="00506A98" w:rsidRDefault="001934F1" w:rsidP="00D1588E">
      <w:pPr>
        <w:spacing w:after="0"/>
        <w:rPr>
          <w:b/>
          <w:bCs/>
          <w:sz w:val="20"/>
          <w:szCs w:val="20"/>
        </w:rPr>
      </w:pPr>
      <w:r w:rsidRPr="00506A98">
        <w:rPr>
          <w:b/>
          <w:color w:val="31849B" w:themeColor="accent5" w:themeShade="BF"/>
          <w:sz w:val="20"/>
          <w:szCs w:val="20"/>
          <w:lang w:val="en-US"/>
        </w:rPr>
        <w:t>Title:</w:t>
      </w:r>
      <w:r w:rsidRPr="00506A98">
        <w:rPr>
          <w:b/>
          <w:bCs/>
          <w:sz w:val="20"/>
          <w:szCs w:val="20"/>
        </w:rPr>
        <w:t xml:space="preserve"> </w:t>
      </w:r>
    </w:p>
    <w:p w:rsidR="00452D3D" w:rsidRPr="00E157D4" w:rsidRDefault="00452D3D" w:rsidP="00452D3D">
      <w:pPr>
        <w:rPr>
          <w:b/>
          <w:sz w:val="20"/>
          <w:szCs w:val="20"/>
        </w:rPr>
      </w:pPr>
      <w:proofErr w:type="spellStart"/>
      <w:r w:rsidRPr="00E157D4">
        <w:rPr>
          <w:b/>
          <w:sz w:val="20"/>
          <w:szCs w:val="20"/>
        </w:rPr>
        <w:t>REDCap</w:t>
      </w:r>
      <w:proofErr w:type="spellEnd"/>
      <w:r w:rsidR="00E157D4" w:rsidRPr="00E157D4">
        <w:rPr>
          <w:rFonts w:ascii="Arial" w:hAnsi="Arial" w:cs="Arial"/>
          <w:color w:val="000000"/>
          <w:shd w:val="clear" w:color="auto" w:fill="FFFFFF"/>
        </w:rPr>
        <w:t xml:space="preserve"> </w:t>
      </w:r>
      <w:r w:rsidR="00E157D4">
        <w:rPr>
          <w:rFonts w:ascii="Arial" w:hAnsi="Arial" w:cs="Arial"/>
          <w:color w:val="000000"/>
          <w:shd w:val="clear" w:color="auto" w:fill="FFFFFF"/>
        </w:rPr>
        <w:t>(</w:t>
      </w:r>
      <w:r w:rsidR="00E157D4">
        <w:rPr>
          <w:b/>
          <w:sz w:val="20"/>
          <w:szCs w:val="20"/>
        </w:rPr>
        <w:t>Re</w:t>
      </w:r>
      <w:r w:rsidR="00E157D4" w:rsidRPr="00E157D4">
        <w:rPr>
          <w:b/>
          <w:sz w:val="20"/>
          <w:szCs w:val="20"/>
        </w:rPr>
        <w:t>search Electronic Data Capture</w:t>
      </w:r>
      <w:r w:rsidR="00E157D4">
        <w:rPr>
          <w:b/>
          <w:sz w:val="20"/>
          <w:szCs w:val="20"/>
        </w:rPr>
        <w:t>)</w:t>
      </w:r>
      <w:r w:rsidRPr="00E157D4">
        <w:rPr>
          <w:b/>
          <w:sz w:val="20"/>
          <w:szCs w:val="20"/>
        </w:rPr>
        <w:t xml:space="preserve"> at the </w:t>
      </w:r>
      <w:r w:rsidR="00E157D4">
        <w:rPr>
          <w:b/>
          <w:sz w:val="20"/>
          <w:szCs w:val="20"/>
        </w:rPr>
        <w:t>W</w:t>
      </w:r>
      <w:r w:rsidRPr="00E157D4">
        <w:rPr>
          <w:b/>
          <w:sz w:val="20"/>
          <w:szCs w:val="20"/>
        </w:rPr>
        <w:t>DGMC</w:t>
      </w:r>
    </w:p>
    <w:p w:rsidR="001934F1" w:rsidRPr="00506A98" w:rsidRDefault="001934F1" w:rsidP="00D1588E">
      <w:pPr>
        <w:spacing w:after="0"/>
        <w:rPr>
          <w:b/>
          <w:color w:val="31849B" w:themeColor="accent5" w:themeShade="BF"/>
          <w:sz w:val="20"/>
          <w:szCs w:val="20"/>
          <w:lang w:val="en-US"/>
        </w:rPr>
      </w:pPr>
      <w:r w:rsidRPr="00506A98">
        <w:rPr>
          <w:b/>
          <w:color w:val="31849B" w:themeColor="accent5" w:themeShade="BF"/>
          <w:sz w:val="20"/>
          <w:szCs w:val="20"/>
          <w:lang w:val="en-US"/>
        </w:rPr>
        <w:t>Author</w:t>
      </w:r>
      <w:r w:rsidR="00E157D4">
        <w:rPr>
          <w:b/>
          <w:color w:val="31849B" w:themeColor="accent5" w:themeShade="BF"/>
          <w:sz w:val="20"/>
          <w:szCs w:val="20"/>
          <w:lang w:val="en-US"/>
        </w:rPr>
        <w:t>s</w:t>
      </w:r>
      <w:r w:rsidRPr="00506A98">
        <w:rPr>
          <w:b/>
          <w:color w:val="31849B" w:themeColor="accent5" w:themeShade="BF"/>
          <w:sz w:val="20"/>
          <w:szCs w:val="20"/>
          <w:lang w:val="en-US"/>
        </w:rPr>
        <w:t>:</w:t>
      </w:r>
    </w:p>
    <w:p w:rsidR="00452D3D" w:rsidRPr="00506A98" w:rsidRDefault="001934F1" w:rsidP="00452D3D">
      <w:pPr>
        <w:rPr>
          <w:sz w:val="20"/>
          <w:szCs w:val="20"/>
        </w:rPr>
      </w:pPr>
      <w:r w:rsidRPr="00506A98">
        <w:rPr>
          <w:b/>
          <w:color w:val="31849B" w:themeColor="accent5" w:themeShade="BF"/>
          <w:sz w:val="20"/>
          <w:szCs w:val="20"/>
          <w:lang w:val="en-US"/>
        </w:rPr>
        <w:t xml:space="preserve"> </w:t>
      </w:r>
      <w:r w:rsidR="00452D3D" w:rsidRPr="00506A98">
        <w:rPr>
          <w:sz w:val="20"/>
          <w:szCs w:val="20"/>
        </w:rPr>
        <w:t>Maré IA, Fabian J</w:t>
      </w:r>
    </w:p>
    <w:p w:rsidR="001934F1" w:rsidRPr="00506A98" w:rsidRDefault="00D1588E" w:rsidP="00D1588E">
      <w:pPr>
        <w:spacing w:after="0"/>
        <w:rPr>
          <w:b/>
          <w:color w:val="31849B" w:themeColor="accent5" w:themeShade="BF"/>
          <w:sz w:val="20"/>
          <w:szCs w:val="20"/>
          <w:lang w:val="en-US"/>
        </w:rPr>
      </w:pPr>
      <w:r>
        <w:rPr>
          <w:b/>
          <w:color w:val="31849B" w:themeColor="accent5" w:themeShade="BF"/>
          <w:sz w:val="20"/>
          <w:szCs w:val="20"/>
          <w:lang w:val="en-US"/>
        </w:rPr>
        <w:t>Background</w:t>
      </w:r>
      <w:r w:rsidR="001934F1" w:rsidRPr="00506A98">
        <w:rPr>
          <w:b/>
          <w:color w:val="31849B" w:themeColor="accent5" w:themeShade="BF"/>
          <w:sz w:val="20"/>
          <w:szCs w:val="20"/>
          <w:lang w:val="en-US"/>
        </w:rPr>
        <w:t>:</w:t>
      </w:r>
    </w:p>
    <w:p w:rsidR="00E157D4" w:rsidRPr="00E157D4" w:rsidRDefault="00E157D4" w:rsidP="00E157D4">
      <w:pPr>
        <w:rPr>
          <w:sz w:val="20"/>
          <w:szCs w:val="20"/>
        </w:rPr>
      </w:pPr>
      <w:r w:rsidRPr="00E157D4">
        <w:rPr>
          <w:sz w:val="20"/>
          <w:szCs w:val="20"/>
        </w:rPr>
        <w:t xml:space="preserve">Wits Faculty of Health Sciences offers </w:t>
      </w:r>
      <w:proofErr w:type="spellStart"/>
      <w:r w:rsidRPr="00E157D4">
        <w:rPr>
          <w:sz w:val="20"/>
          <w:szCs w:val="20"/>
        </w:rPr>
        <w:t>REDCap</w:t>
      </w:r>
      <w:proofErr w:type="spellEnd"/>
      <w:r w:rsidRPr="00E157D4">
        <w:rPr>
          <w:sz w:val="20"/>
          <w:szCs w:val="20"/>
        </w:rPr>
        <w:t xml:space="preserve"> as a platform for research data management. The advantages of </w:t>
      </w:r>
      <w:proofErr w:type="spellStart"/>
      <w:r w:rsidRPr="00E157D4">
        <w:rPr>
          <w:sz w:val="20"/>
          <w:szCs w:val="20"/>
        </w:rPr>
        <w:t>REDCap</w:t>
      </w:r>
      <w:proofErr w:type="spellEnd"/>
      <w:r w:rsidRPr="00E157D4">
        <w:rPr>
          <w:sz w:val="20"/>
          <w:szCs w:val="20"/>
        </w:rPr>
        <w:t xml:space="preserve"> include: free access for Wits students/staff; regular updates and maintenance by the administrator;  POPI-compliance; access control; web-based access from various electronic devices (tablets, smart phones, laptops); data security (uploaded to a dedicated Wits server that is firewall protected and regularly backed up on a second server); user-friendly interface with clinicians for construction and design of data capture projects; efficient and readily available Wits-based support for clinicians using </w:t>
      </w:r>
      <w:proofErr w:type="spellStart"/>
      <w:r w:rsidRPr="00E157D4">
        <w:rPr>
          <w:sz w:val="20"/>
          <w:szCs w:val="20"/>
        </w:rPr>
        <w:t>REDCap</w:t>
      </w:r>
      <w:proofErr w:type="spellEnd"/>
      <w:r w:rsidRPr="00E157D4">
        <w:rPr>
          <w:sz w:val="20"/>
          <w:szCs w:val="20"/>
        </w:rPr>
        <w:t xml:space="preserve">. A number of clinicians at WDGMC are utilising </w:t>
      </w:r>
      <w:proofErr w:type="spellStart"/>
      <w:r w:rsidRPr="00E157D4">
        <w:rPr>
          <w:sz w:val="20"/>
          <w:szCs w:val="20"/>
        </w:rPr>
        <w:t>REDCap</w:t>
      </w:r>
      <w:proofErr w:type="spellEnd"/>
      <w:r w:rsidRPr="00E157D4">
        <w:rPr>
          <w:sz w:val="20"/>
          <w:szCs w:val="20"/>
        </w:rPr>
        <w:t xml:space="preserve"> and an audit of their projects has been conducted to characterize the users and project types.</w:t>
      </w:r>
    </w:p>
    <w:p w:rsidR="001934F1" w:rsidRPr="00506A98" w:rsidRDefault="00D1588E" w:rsidP="00D1588E">
      <w:pPr>
        <w:spacing w:after="0"/>
        <w:rPr>
          <w:b/>
          <w:color w:val="31849B" w:themeColor="accent5" w:themeShade="BF"/>
          <w:sz w:val="20"/>
          <w:szCs w:val="20"/>
          <w:lang w:val="en-US"/>
        </w:rPr>
      </w:pPr>
      <w:r>
        <w:rPr>
          <w:b/>
          <w:color w:val="31849B" w:themeColor="accent5" w:themeShade="BF"/>
          <w:sz w:val="20"/>
          <w:szCs w:val="20"/>
          <w:lang w:val="en-US"/>
        </w:rPr>
        <w:t>Methods</w:t>
      </w:r>
      <w:r w:rsidR="001934F1" w:rsidRPr="00506A98">
        <w:rPr>
          <w:b/>
          <w:color w:val="31849B" w:themeColor="accent5" w:themeShade="BF"/>
          <w:sz w:val="20"/>
          <w:szCs w:val="20"/>
          <w:lang w:val="en-US"/>
        </w:rPr>
        <w:t>:</w:t>
      </w:r>
    </w:p>
    <w:p w:rsidR="00E157D4" w:rsidRPr="00E157D4" w:rsidRDefault="00E157D4" w:rsidP="00E157D4">
      <w:pPr>
        <w:rPr>
          <w:sz w:val="20"/>
          <w:szCs w:val="20"/>
        </w:rPr>
      </w:pPr>
      <w:r w:rsidRPr="00E157D4">
        <w:rPr>
          <w:sz w:val="20"/>
          <w:szCs w:val="20"/>
        </w:rPr>
        <w:t xml:space="preserve">The user database and project metadata for the </w:t>
      </w:r>
      <w:proofErr w:type="spellStart"/>
      <w:r w:rsidRPr="00E157D4">
        <w:rPr>
          <w:sz w:val="20"/>
          <w:szCs w:val="20"/>
        </w:rPr>
        <w:t>REDCap</w:t>
      </w:r>
      <w:proofErr w:type="spellEnd"/>
      <w:r w:rsidRPr="00E157D4">
        <w:rPr>
          <w:sz w:val="20"/>
          <w:szCs w:val="20"/>
        </w:rPr>
        <w:t xml:space="preserve"> system was queried. All projects at WDGMC that have required input from the Donald Gordon Research Office since January 2014 were audited. Three researchers, Dr J Herold from the Colorectal Unit, Dr J Fabian and </w:t>
      </w:r>
      <w:proofErr w:type="spellStart"/>
      <w:r w:rsidRPr="00E157D4">
        <w:rPr>
          <w:sz w:val="20"/>
          <w:szCs w:val="20"/>
        </w:rPr>
        <w:t>Sr</w:t>
      </w:r>
      <w:proofErr w:type="spellEnd"/>
      <w:r w:rsidRPr="00E157D4">
        <w:rPr>
          <w:sz w:val="20"/>
          <w:szCs w:val="20"/>
        </w:rPr>
        <w:t xml:space="preserve"> H Maher from the Research Office have worked closely with Irma Maré (Wits) in assisting other clinicians and postgraduate students to set up their own redcap data bases. All the research projects that involve use of </w:t>
      </w:r>
      <w:proofErr w:type="spellStart"/>
      <w:r w:rsidRPr="00E157D4">
        <w:rPr>
          <w:sz w:val="20"/>
          <w:szCs w:val="20"/>
        </w:rPr>
        <w:t>REDCap</w:t>
      </w:r>
      <w:proofErr w:type="spellEnd"/>
      <w:r w:rsidRPr="00E157D4">
        <w:rPr>
          <w:sz w:val="20"/>
          <w:szCs w:val="20"/>
        </w:rPr>
        <w:t xml:space="preserve"> and the colorectal unit databank have Wits HREC approval.  </w:t>
      </w:r>
    </w:p>
    <w:p w:rsidR="001934F1" w:rsidRPr="00506A98" w:rsidRDefault="00D1588E" w:rsidP="00D1588E">
      <w:pPr>
        <w:spacing w:after="0"/>
        <w:rPr>
          <w:b/>
          <w:color w:val="31849B" w:themeColor="accent5" w:themeShade="BF"/>
          <w:sz w:val="20"/>
          <w:szCs w:val="20"/>
          <w:lang w:val="en-US"/>
        </w:rPr>
      </w:pPr>
      <w:r>
        <w:rPr>
          <w:b/>
          <w:color w:val="31849B" w:themeColor="accent5" w:themeShade="BF"/>
          <w:sz w:val="20"/>
          <w:szCs w:val="20"/>
          <w:lang w:val="en-US"/>
        </w:rPr>
        <w:t>Results</w:t>
      </w:r>
      <w:r w:rsidR="001934F1" w:rsidRPr="00506A98">
        <w:rPr>
          <w:b/>
          <w:color w:val="31849B" w:themeColor="accent5" w:themeShade="BF"/>
          <w:sz w:val="20"/>
          <w:szCs w:val="20"/>
          <w:lang w:val="en-US"/>
        </w:rPr>
        <w:t>:</w:t>
      </w:r>
    </w:p>
    <w:p w:rsidR="00D1588E" w:rsidRDefault="00D1588E" w:rsidP="00D1588E">
      <w:pPr>
        <w:rPr>
          <w:sz w:val="20"/>
          <w:szCs w:val="20"/>
        </w:rPr>
      </w:pPr>
      <w:proofErr w:type="spellStart"/>
      <w:r w:rsidRPr="00D1588E">
        <w:rPr>
          <w:sz w:val="20"/>
          <w:szCs w:val="20"/>
        </w:rPr>
        <w:t>REDCap</w:t>
      </w:r>
      <w:proofErr w:type="spellEnd"/>
      <w:r w:rsidRPr="00D1588E">
        <w:rPr>
          <w:sz w:val="20"/>
          <w:szCs w:val="20"/>
        </w:rPr>
        <w:t xml:space="preserve"> has been utilised by several clinicians conducting clin</w:t>
      </w:r>
      <w:r w:rsidR="00E157D4">
        <w:rPr>
          <w:sz w:val="20"/>
          <w:szCs w:val="20"/>
        </w:rPr>
        <w:t>ical research at WDGMC</w:t>
      </w:r>
      <w:r w:rsidRPr="00D1588E">
        <w:rPr>
          <w:sz w:val="20"/>
          <w:szCs w:val="20"/>
        </w:rPr>
        <w:t>. The primary intention has been to create databanks for “prospective” data collection that will generate ongoing clinical data for research. The rate of growth of these databases has increased as the projects expand to include more clinical and data management staff. This has been successfully achieved by the Colorectal Unit and is currently being planned for Radiation-Oncology</w:t>
      </w:r>
      <w:r w:rsidR="00E157D4">
        <w:rPr>
          <w:sz w:val="20"/>
          <w:szCs w:val="20"/>
        </w:rPr>
        <w:t xml:space="preserve"> </w:t>
      </w:r>
      <w:r w:rsidRPr="00D1588E">
        <w:rPr>
          <w:sz w:val="20"/>
          <w:szCs w:val="20"/>
        </w:rPr>
        <w:t xml:space="preserve">and Medical Microbiology. Individual </w:t>
      </w:r>
      <w:proofErr w:type="spellStart"/>
      <w:r w:rsidRPr="00D1588E">
        <w:rPr>
          <w:sz w:val="20"/>
          <w:szCs w:val="20"/>
        </w:rPr>
        <w:t>REDCap</w:t>
      </w:r>
      <w:proofErr w:type="spellEnd"/>
      <w:r w:rsidRPr="00D1588E">
        <w:rPr>
          <w:sz w:val="20"/>
          <w:szCs w:val="20"/>
        </w:rPr>
        <w:t xml:space="preserve"> projects have also been designed for retrospective data collection pertaining to specific research questions and practice audits for both clinicians and postgraduate students.  </w:t>
      </w:r>
    </w:p>
    <w:p w:rsidR="00D1588E" w:rsidRPr="00506A98" w:rsidRDefault="00D1588E" w:rsidP="00D1588E">
      <w:pPr>
        <w:spacing w:after="0"/>
        <w:rPr>
          <w:b/>
          <w:color w:val="31849B" w:themeColor="accent5" w:themeShade="BF"/>
          <w:sz w:val="20"/>
          <w:szCs w:val="20"/>
          <w:lang w:val="en-US"/>
        </w:rPr>
      </w:pPr>
      <w:r>
        <w:rPr>
          <w:b/>
          <w:color w:val="31849B" w:themeColor="accent5" w:themeShade="BF"/>
          <w:sz w:val="20"/>
          <w:szCs w:val="20"/>
          <w:lang w:val="en-US"/>
        </w:rPr>
        <w:t>Discussion</w:t>
      </w:r>
      <w:r w:rsidRPr="00506A98">
        <w:rPr>
          <w:b/>
          <w:color w:val="31849B" w:themeColor="accent5" w:themeShade="BF"/>
          <w:sz w:val="20"/>
          <w:szCs w:val="20"/>
          <w:lang w:val="en-US"/>
        </w:rPr>
        <w:t>:</w:t>
      </w:r>
    </w:p>
    <w:p w:rsidR="001934F1" w:rsidRPr="00D1588E" w:rsidRDefault="00D1588E" w:rsidP="00D1588E">
      <w:pPr>
        <w:rPr>
          <w:sz w:val="20"/>
          <w:szCs w:val="20"/>
        </w:rPr>
      </w:pPr>
      <w:proofErr w:type="spellStart"/>
      <w:r w:rsidRPr="00D1588E">
        <w:rPr>
          <w:sz w:val="20"/>
          <w:szCs w:val="20"/>
        </w:rPr>
        <w:t>REDCap</w:t>
      </w:r>
      <w:proofErr w:type="spellEnd"/>
      <w:r w:rsidRPr="00D1588E">
        <w:rPr>
          <w:sz w:val="20"/>
          <w:szCs w:val="20"/>
        </w:rPr>
        <w:t xml:space="preserve"> utilisation at WDGMC is growing. The research office has developed skills for project set-up and maintenance and training of clinicians at WDGMC. Although there are numerous advantages to using </w:t>
      </w:r>
      <w:proofErr w:type="spellStart"/>
      <w:r w:rsidRPr="00D1588E">
        <w:rPr>
          <w:sz w:val="20"/>
          <w:szCs w:val="20"/>
        </w:rPr>
        <w:t>REDCap</w:t>
      </w:r>
      <w:proofErr w:type="spellEnd"/>
      <w:r w:rsidRPr="00D1588E">
        <w:rPr>
          <w:sz w:val="20"/>
          <w:szCs w:val="20"/>
        </w:rPr>
        <w:t xml:space="preserve">, some disadvantages cited by clinicians are that </w:t>
      </w:r>
      <w:proofErr w:type="spellStart"/>
      <w:r w:rsidRPr="00D1588E">
        <w:rPr>
          <w:sz w:val="20"/>
          <w:szCs w:val="20"/>
        </w:rPr>
        <w:t>REDCap</w:t>
      </w:r>
      <w:proofErr w:type="spellEnd"/>
      <w:r w:rsidRPr="00D1588E">
        <w:rPr>
          <w:sz w:val="20"/>
          <w:szCs w:val="20"/>
        </w:rPr>
        <w:t xml:space="preserve"> is not a clinical practice data management tool and in the clinical setting it would be advantageous, especially where record keeping is unreliable; it requires robust internet access for use at different sites – which is not always feasible; data capturers are required who can enter data accurately and consistently but many clinicians are unable to source them on regular basis and few research grants fund data entry.   </w:t>
      </w:r>
    </w:p>
    <w:sectPr w:rsidR="001934F1" w:rsidRPr="00D1588E"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68" w:rsidRDefault="00F71368" w:rsidP="00D950D3">
      <w:pPr>
        <w:spacing w:after="0" w:line="240" w:lineRule="auto"/>
      </w:pPr>
      <w:r>
        <w:separator/>
      </w:r>
    </w:p>
  </w:endnote>
  <w:endnote w:type="continuationSeparator" w:id="0">
    <w:p w:rsidR="00F71368" w:rsidRDefault="00F71368" w:rsidP="00D9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D3" w:rsidRPr="00D950D3" w:rsidRDefault="00D950D3">
    <w:pPr>
      <w:pStyle w:val="Footer"/>
      <w:rPr>
        <w:color w:val="006666"/>
      </w:rPr>
    </w:pPr>
    <w:r w:rsidRPr="00D950D3">
      <w:rPr>
        <w:color w:val="006666"/>
      </w:rPr>
      <w:t>WDGMC Research Day 2014</w:t>
    </w:r>
  </w:p>
  <w:p w:rsidR="00D950D3" w:rsidRDefault="00D95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68" w:rsidRDefault="00F71368" w:rsidP="00D950D3">
      <w:pPr>
        <w:spacing w:after="0" w:line="240" w:lineRule="auto"/>
      </w:pPr>
      <w:r>
        <w:separator/>
      </w:r>
    </w:p>
  </w:footnote>
  <w:footnote w:type="continuationSeparator" w:id="0">
    <w:p w:rsidR="00F71368" w:rsidRDefault="00F71368" w:rsidP="00D9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5714F"/>
    <w:rsid w:val="001934F1"/>
    <w:rsid w:val="00452D3D"/>
    <w:rsid w:val="0046483B"/>
    <w:rsid w:val="00506A98"/>
    <w:rsid w:val="006A3AC5"/>
    <w:rsid w:val="006E69F5"/>
    <w:rsid w:val="00971F27"/>
    <w:rsid w:val="009967A6"/>
    <w:rsid w:val="00D1588E"/>
    <w:rsid w:val="00D950D3"/>
    <w:rsid w:val="00E157D4"/>
    <w:rsid w:val="00F713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D95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0D3"/>
  </w:style>
  <w:style w:type="paragraph" w:styleId="Footer">
    <w:name w:val="footer"/>
    <w:basedOn w:val="Normal"/>
    <w:link w:val="FooterChar"/>
    <w:uiPriority w:val="99"/>
    <w:unhideWhenUsed/>
    <w:rsid w:val="00D95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D95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0D3"/>
  </w:style>
  <w:style w:type="paragraph" w:styleId="Footer">
    <w:name w:val="footer"/>
    <w:basedOn w:val="Normal"/>
    <w:link w:val="FooterChar"/>
    <w:uiPriority w:val="99"/>
    <w:unhideWhenUsed/>
    <w:rsid w:val="00D95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5028">
      <w:bodyDiv w:val="1"/>
      <w:marLeft w:val="0"/>
      <w:marRight w:val="0"/>
      <w:marTop w:val="0"/>
      <w:marBottom w:val="0"/>
      <w:divBdr>
        <w:top w:val="none" w:sz="0" w:space="0" w:color="auto"/>
        <w:left w:val="none" w:sz="0" w:space="0" w:color="auto"/>
        <w:bottom w:val="none" w:sz="0" w:space="0" w:color="auto"/>
        <w:right w:val="none" w:sz="0" w:space="0" w:color="auto"/>
      </w:divBdr>
    </w:div>
    <w:div w:id="334575562">
      <w:bodyDiv w:val="1"/>
      <w:marLeft w:val="0"/>
      <w:marRight w:val="0"/>
      <w:marTop w:val="0"/>
      <w:marBottom w:val="0"/>
      <w:divBdr>
        <w:top w:val="none" w:sz="0" w:space="0" w:color="auto"/>
        <w:left w:val="none" w:sz="0" w:space="0" w:color="auto"/>
        <w:bottom w:val="none" w:sz="0" w:space="0" w:color="auto"/>
        <w:right w:val="none" w:sz="0" w:space="0" w:color="auto"/>
      </w:divBdr>
    </w:div>
    <w:div w:id="1320035460">
      <w:bodyDiv w:val="1"/>
      <w:marLeft w:val="0"/>
      <w:marRight w:val="0"/>
      <w:marTop w:val="0"/>
      <w:marBottom w:val="0"/>
      <w:divBdr>
        <w:top w:val="none" w:sz="0" w:space="0" w:color="auto"/>
        <w:left w:val="none" w:sz="0" w:space="0" w:color="auto"/>
        <w:bottom w:val="none" w:sz="0" w:space="0" w:color="auto"/>
        <w:right w:val="none" w:sz="0" w:space="0" w:color="auto"/>
      </w:divBdr>
    </w:div>
    <w:div w:id="18987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025D.8AB66E1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cp:lastPrinted>2014-11-19T11:57:00Z</cp:lastPrinted>
  <dcterms:created xsi:type="dcterms:W3CDTF">2014-11-19T11:57:00Z</dcterms:created>
  <dcterms:modified xsi:type="dcterms:W3CDTF">2014-11-19T11:57:00Z</dcterms:modified>
</cp:coreProperties>
</file>