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6282D" w:rsidP="008B6D2E">
      <w:pPr>
        <w:jc w:val="right"/>
        <w:rPr>
          <w:color w:val="31849B" w:themeColor="accent5" w:themeShade="BF"/>
          <w:sz w:val="28"/>
          <w:szCs w:val="28"/>
          <w:u w:val="single"/>
          <w:lang w:val="en-US"/>
        </w:rPr>
      </w:pPr>
      <w:r>
        <w:rPr>
          <w:noProof/>
          <w:lang w:eastAsia="en-ZA"/>
        </w:rPr>
        <w:drawing>
          <wp:inline distT="0" distB="0" distL="0" distR="0" wp14:anchorId="6367E4F9" wp14:editId="23C802A5">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6282D" w:rsidRPr="00E1263E" w:rsidRDefault="00506F4E" w:rsidP="0086282D">
      <w:pPr>
        <w:rPr>
          <w:b/>
          <w:color w:val="31849B" w:themeColor="accent5" w:themeShade="BF"/>
          <w:lang w:val="en-US"/>
        </w:rPr>
      </w:pPr>
      <w:r>
        <w:rPr>
          <w:b/>
          <w:color w:val="31849B" w:themeColor="accent5" w:themeShade="BF"/>
          <w:lang w:val="en-US"/>
        </w:rPr>
        <w:t>Poster Abstract: P12</w:t>
      </w:r>
    </w:p>
    <w:p w:rsidR="001934F1" w:rsidRPr="003B0C3C" w:rsidRDefault="001934F1" w:rsidP="003B0C3C">
      <w:pPr>
        <w:spacing w:after="0"/>
        <w:rPr>
          <w:b/>
          <w:bCs/>
          <w:sz w:val="20"/>
          <w:szCs w:val="20"/>
        </w:rPr>
      </w:pPr>
      <w:r w:rsidRPr="003B0C3C">
        <w:rPr>
          <w:b/>
          <w:color w:val="31849B" w:themeColor="accent5" w:themeShade="BF"/>
          <w:sz w:val="20"/>
          <w:szCs w:val="20"/>
          <w:lang w:val="en-US"/>
        </w:rPr>
        <w:t>Title:</w:t>
      </w:r>
      <w:r w:rsidRPr="003B0C3C">
        <w:rPr>
          <w:b/>
          <w:bCs/>
          <w:sz w:val="20"/>
          <w:szCs w:val="20"/>
        </w:rPr>
        <w:t xml:space="preserve"> </w:t>
      </w:r>
    </w:p>
    <w:p w:rsidR="00506F4E" w:rsidRPr="00506F4E" w:rsidRDefault="00506F4E" w:rsidP="00506F4E">
      <w:pPr>
        <w:rPr>
          <w:b/>
          <w:bCs/>
          <w:sz w:val="20"/>
          <w:szCs w:val="20"/>
        </w:rPr>
      </w:pPr>
      <w:r w:rsidRPr="00506F4E">
        <w:rPr>
          <w:b/>
          <w:bCs/>
          <w:sz w:val="20"/>
          <w:szCs w:val="20"/>
        </w:rPr>
        <w:t xml:space="preserve">Prostate Biopsy results over a five years period at Charlotte </w:t>
      </w:r>
      <w:proofErr w:type="spellStart"/>
      <w:r w:rsidRPr="00506F4E">
        <w:rPr>
          <w:b/>
          <w:bCs/>
          <w:sz w:val="20"/>
          <w:szCs w:val="20"/>
        </w:rPr>
        <w:t>Maxeke</w:t>
      </w:r>
      <w:proofErr w:type="spellEnd"/>
      <w:r w:rsidRPr="00506F4E">
        <w:rPr>
          <w:b/>
          <w:bCs/>
          <w:sz w:val="20"/>
          <w:szCs w:val="20"/>
        </w:rPr>
        <w:t xml:space="preserve"> Johannesburg Academic Hospital</w:t>
      </w:r>
      <w:r w:rsidR="007A27F6">
        <w:rPr>
          <w:b/>
          <w:bCs/>
          <w:sz w:val="20"/>
          <w:szCs w:val="20"/>
        </w:rPr>
        <w:t xml:space="preserve"> (CMJAH)</w:t>
      </w:r>
      <w:bookmarkStart w:id="0" w:name="_GoBack"/>
      <w:bookmarkEnd w:id="0"/>
    </w:p>
    <w:p w:rsidR="008B6D2E" w:rsidRDefault="001934F1" w:rsidP="00373907">
      <w:pPr>
        <w:rPr>
          <w:b/>
          <w:color w:val="31849B" w:themeColor="accent5" w:themeShade="BF"/>
          <w:sz w:val="20"/>
          <w:szCs w:val="20"/>
          <w:lang w:val="en-US"/>
        </w:rPr>
      </w:pPr>
      <w:r w:rsidRPr="003B0C3C">
        <w:rPr>
          <w:b/>
          <w:color w:val="31849B" w:themeColor="accent5" w:themeShade="BF"/>
          <w:sz w:val="20"/>
          <w:szCs w:val="20"/>
          <w:lang w:val="en-US"/>
        </w:rPr>
        <w:t>Author</w:t>
      </w:r>
      <w:r w:rsidR="0086282D">
        <w:rPr>
          <w:b/>
          <w:color w:val="31849B" w:themeColor="accent5" w:themeShade="BF"/>
          <w:sz w:val="20"/>
          <w:szCs w:val="20"/>
          <w:lang w:val="en-US"/>
        </w:rPr>
        <w:t>s</w:t>
      </w:r>
      <w:r w:rsidRPr="003B0C3C">
        <w:rPr>
          <w:b/>
          <w:color w:val="31849B" w:themeColor="accent5" w:themeShade="BF"/>
          <w:sz w:val="20"/>
          <w:szCs w:val="20"/>
          <w:lang w:val="en-US"/>
        </w:rPr>
        <w:t>:</w:t>
      </w:r>
      <w:r w:rsidR="008B6D2E">
        <w:rPr>
          <w:b/>
          <w:color w:val="31849B" w:themeColor="accent5" w:themeShade="BF"/>
          <w:sz w:val="20"/>
          <w:szCs w:val="20"/>
          <w:lang w:val="en-US"/>
        </w:rPr>
        <w:t xml:space="preserve"> </w:t>
      </w:r>
    </w:p>
    <w:p w:rsidR="00506F4E" w:rsidRPr="00506F4E" w:rsidRDefault="00506F4E" w:rsidP="00506F4E">
      <w:pPr>
        <w:spacing w:after="0"/>
        <w:rPr>
          <w:bCs/>
          <w:noProof/>
          <w:sz w:val="20"/>
          <w:szCs w:val="20"/>
        </w:rPr>
      </w:pPr>
      <w:r w:rsidRPr="00506F4E">
        <w:rPr>
          <w:bCs/>
          <w:noProof/>
          <w:sz w:val="20"/>
          <w:szCs w:val="20"/>
        </w:rPr>
        <w:t>K Mathabe, A Bentley, M Haffejee</w:t>
      </w:r>
    </w:p>
    <w:p w:rsidR="00506F4E" w:rsidRPr="00506F4E" w:rsidRDefault="00506F4E" w:rsidP="00506F4E">
      <w:pPr>
        <w:spacing w:after="0"/>
        <w:rPr>
          <w:bCs/>
          <w:noProof/>
          <w:sz w:val="20"/>
          <w:szCs w:val="20"/>
        </w:rPr>
      </w:pPr>
      <w:r w:rsidRPr="00506F4E">
        <w:rPr>
          <w:bCs/>
          <w:noProof/>
          <w:sz w:val="20"/>
          <w:szCs w:val="20"/>
        </w:rPr>
        <w:t xml:space="preserve">Department of Urology, </w:t>
      </w:r>
      <w:r>
        <w:rPr>
          <w:bCs/>
          <w:noProof/>
          <w:sz w:val="20"/>
          <w:szCs w:val="20"/>
        </w:rPr>
        <w:t>Wits Donald Gordon Medical Cent</w:t>
      </w:r>
      <w:r w:rsidRPr="00506F4E">
        <w:rPr>
          <w:bCs/>
          <w:noProof/>
          <w:sz w:val="20"/>
          <w:szCs w:val="20"/>
        </w:rPr>
        <w:t>r</w:t>
      </w:r>
      <w:r>
        <w:rPr>
          <w:bCs/>
          <w:noProof/>
          <w:sz w:val="20"/>
          <w:szCs w:val="20"/>
        </w:rPr>
        <w:t>e</w:t>
      </w:r>
    </w:p>
    <w:p w:rsidR="005D6E62" w:rsidRPr="00241432" w:rsidRDefault="005D6E62" w:rsidP="003B0C3C">
      <w:pPr>
        <w:spacing w:after="0"/>
        <w:rPr>
          <w:bCs/>
          <w:noProof/>
          <w:color w:val="31849B" w:themeColor="accent5" w:themeShade="BF"/>
          <w:sz w:val="20"/>
          <w:szCs w:val="20"/>
        </w:rPr>
      </w:pPr>
    </w:p>
    <w:p w:rsidR="001934F1" w:rsidRDefault="001934F1" w:rsidP="003B0C3C">
      <w:pPr>
        <w:spacing w:after="0"/>
        <w:rPr>
          <w:b/>
          <w:bCs/>
          <w:noProof/>
          <w:color w:val="31849B" w:themeColor="accent5" w:themeShade="BF"/>
          <w:sz w:val="20"/>
          <w:szCs w:val="20"/>
        </w:rPr>
      </w:pPr>
      <w:r w:rsidRPr="003B0C3C">
        <w:rPr>
          <w:b/>
          <w:bCs/>
          <w:noProof/>
          <w:color w:val="31849B" w:themeColor="accent5" w:themeShade="BF"/>
          <w:sz w:val="20"/>
          <w:szCs w:val="20"/>
        </w:rPr>
        <w:t xml:space="preserve">Aim: </w:t>
      </w:r>
    </w:p>
    <w:p w:rsidR="00241432" w:rsidRPr="00373907" w:rsidRDefault="00506F4E" w:rsidP="003B0C3C">
      <w:pPr>
        <w:spacing w:after="0"/>
        <w:rPr>
          <w:bCs/>
          <w:noProof/>
          <w:sz w:val="20"/>
          <w:szCs w:val="20"/>
        </w:rPr>
      </w:pPr>
      <w:r w:rsidRPr="00506F4E">
        <w:rPr>
          <w:bCs/>
          <w:noProof/>
          <w:sz w:val="20"/>
          <w:szCs w:val="20"/>
        </w:rPr>
        <w:t>Prostate tissue sent for histology usually comes from three different sources: sonar-guided 12 core biopsy, Trans-Urethral Resection of the Prostate (TURP) or after open/radical prostatectomy. The main reason for sending tissue for histology is to pick up prostate cancer which can vary in grade from pre-malignant to locally-advanced, high-grade disease. The histological results guide management of patients but other factor</w:t>
      </w:r>
      <w:r>
        <w:rPr>
          <w:bCs/>
          <w:noProof/>
          <w:sz w:val="20"/>
          <w:szCs w:val="20"/>
        </w:rPr>
        <w:t>s such as age and fitness, the p</w:t>
      </w:r>
      <w:r w:rsidRPr="00506F4E">
        <w:rPr>
          <w:bCs/>
          <w:noProof/>
          <w:sz w:val="20"/>
          <w:szCs w:val="20"/>
        </w:rPr>
        <w:t>rostate-specific antigen (PSA) level and presence of metastases also need to be taken into consideration. The aim of the study is to investigate the findings from prostate biopsies done at CMJAH over a five year period.</w:t>
      </w:r>
    </w:p>
    <w:p w:rsidR="00506F4E" w:rsidRDefault="00506F4E" w:rsidP="003B0C3C">
      <w:pPr>
        <w:spacing w:after="0"/>
        <w:rPr>
          <w:b/>
          <w:color w:val="31849B" w:themeColor="accent5" w:themeShade="BF"/>
          <w:sz w:val="20"/>
          <w:szCs w:val="20"/>
          <w:lang w:val="en-US"/>
        </w:rPr>
      </w:pPr>
    </w:p>
    <w:p w:rsidR="001934F1"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Methods</w:t>
      </w:r>
      <w:r w:rsidR="00506F4E">
        <w:rPr>
          <w:b/>
          <w:color w:val="31849B" w:themeColor="accent5" w:themeShade="BF"/>
          <w:sz w:val="20"/>
          <w:szCs w:val="20"/>
          <w:lang w:val="en-US"/>
        </w:rPr>
        <w:t xml:space="preserve"> and Results</w:t>
      </w:r>
      <w:r w:rsidRPr="003B0C3C">
        <w:rPr>
          <w:b/>
          <w:color w:val="31849B" w:themeColor="accent5" w:themeShade="BF"/>
          <w:sz w:val="20"/>
          <w:szCs w:val="20"/>
          <w:lang w:val="en-US"/>
        </w:rPr>
        <w:t>:</w:t>
      </w:r>
    </w:p>
    <w:p w:rsidR="00506F4E" w:rsidRPr="00506F4E" w:rsidRDefault="00506F4E" w:rsidP="00506F4E">
      <w:pPr>
        <w:spacing w:after="0"/>
        <w:rPr>
          <w:sz w:val="20"/>
          <w:szCs w:val="20"/>
        </w:rPr>
      </w:pPr>
      <w:r w:rsidRPr="00506F4E">
        <w:rPr>
          <w:sz w:val="20"/>
          <w:szCs w:val="20"/>
        </w:rPr>
        <w:t xml:space="preserve">Biopsy specimens which were positive for prostate cancer sent to the NHLS for histology were sourced. Information on patient age, grading, use of </w:t>
      </w:r>
      <w:proofErr w:type="spellStart"/>
      <w:r w:rsidRPr="00506F4E">
        <w:rPr>
          <w:sz w:val="20"/>
          <w:szCs w:val="20"/>
        </w:rPr>
        <w:t>immmunohistochemical</w:t>
      </w:r>
      <w:proofErr w:type="spellEnd"/>
      <w:r w:rsidRPr="00506F4E">
        <w:rPr>
          <w:sz w:val="20"/>
          <w:szCs w:val="20"/>
        </w:rPr>
        <w:t xml:space="preserve"> stains, plus evidence of spread was obtained. The Gleas</w:t>
      </w:r>
      <w:r>
        <w:rPr>
          <w:sz w:val="20"/>
          <w:szCs w:val="20"/>
        </w:rPr>
        <w:t xml:space="preserve">on score was obtained from the </w:t>
      </w:r>
      <w:r w:rsidRPr="00506F4E">
        <w:rPr>
          <w:sz w:val="20"/>
          <w:szCs w:val="20"/>
        </w:rPr>
        <w:t xml:space="preserve">anatomical pathology report. The PSA result was obtained from the NHLS chemical pathology results. Ethics approval was obtained from the Wits HREC. </w:t>
      </w:r>
    </w:p>
    <w:p w:rsidR="00506F4E" w:rsidRDefault="00506F4E" w:rsidP="00506F4E">
      <w:pPr>
        <w:spacing w:after="0"/>
        <w:rPr>
          <w:sz w:val="20"/>
          <w:szCs w:val="20"/>
        </w:rPr>
      </w:pPr>
      <w:r w:rsidRPr="00506F4E">
        <w:rPr>
          <w:sz w:val="20"/>
          <w:szCs w:val="20"/>
        </w:rPr>
        <w:t>The mean (SD) age was patients was 69 (9.4) yrs. The median PSA was 450 ng/ml, ranging from 0.7 to 20 000. A mean (SD) of 9.4 (4.2) cores were taken from each patient. Two thirds of the cores were positive for cancer (median 67 (range 1-100) %.</w:t>
      </w:r>
    </w:p>
    <w:p w:rsidR="00506F4E" w:rsidRDefault="00506F4E" w:rsidP="00506F4E">
      <w:pPr>
        <w:spacing w:after="0"/>
        <w:rPr>
          <w:sz w:val="20"/>
          <w:szCs w:val="20"/>
        </w:rPr>
      </w:pPr>
    </w:p>
    <w:p w:rsidR="00506F4E" w:rsidRDefault="00506F4E" w:rsidP="00506F4E">
      <w:pPr>
        <w:spacing w:after="0"/>
        <w:rPr>
          <w:b/>
          <w:color w:val="31849B" w:themeColor="accent5" w:themeShade="BF"/>
          <w:sz w:val="20"/>
          <w:szCs w:val="20"/>
          <w:lang w:val="en-US"/>
        </w:rPr>
      </w:pPr>
      <w:r>
        <w:rPr>
          <w:b/>
          <w:color w:val="31849B" w:themeColor="accent5" w:themeShade="BF"/>
          <w:sz w:val="20"/>
          <w:szCs w:val="20"/>
          <w:lang w:val="en-US"/>
        </w:rPr>
        <w:t>Conclusion</w:t>
      </w:r>
      <w:r w:rsidRPr="003B0C3C">
        <w:rPr>
          <w:b/>
          <w:color w:val="31849B" w:themeColor="accent5" w:themeShade="BF"/>
          <w:sz w:val="20"/>
          <w:szCs w:val="20"/>
          <w:lang w:val="en-US"/>
        </w:rPr>
        <w:t>:</w:t>
      </w:r>
    </w:p>
    <w:p w:rsidR="00506F4E" w:rsidRPr="00506F4E" w:rsidRDefault="00506F4E" w:rsidP="00506F4E">
      <w:pPr>
        <w:spacing w:after="0"/>
        <w:rPr>
          <w:sz w:val="20"/>
          <w:szCs w:val="20"/>
        </w:rPr>
      </w:pPr>
      <w:r>
        <w:rPr>
          <w:sz w:val="20"/>
          <w:szCs w:val="20"/>
        </w:rPr>
        <w:t xml:space="preserve">At CMJAH, </w:t>
      </w:r>
      <w:r w:rsidRPr="00506F4E">
        <w:rPr>
          <w:sz w:val="20"/>
          <w:szCs w:val="20"/>
        </w:rPr>
        <w:t>the majority of our patients with prostate cancer are in the 7</w:t>
      </w:r>
      <w:r w:rsidRPr="00506F4E">
        <w:rPr>
          <w:sz w:val="20"/>
          <w:szCs w:val="20"/>
          <w:vertAlign w:val="superscript"/>
        </w:rPr>
        <w:t>th</w:t>
      </w:r>
      <w:r w:rsidRPr="00506F4E">
        <w:rPr>
          <w:sz w:val="20"/>
          <w:szCs w:val="20"/>
        </w:rPr>
        <w:t xml:space="preserve"> decade, and most have locally advanced high-grade disease, making them eligible only for palliative management. Better education of the public and access to PSA testing and biopsies may lead to earlier diagnosis and curative treatment.</w:t>
      </w:r>
    </w:p>
    <w:sectPr w:rsidR="00506F4E" w:rsidRPr="00506F4E" w:rsidSect="001934F1">
      <w:footerReference w:type="default" r:id="rId11"/>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12" w:rsidRDefault="006C0E12" w:rsidP="004D19AD">
      <w:pPr>
        <w:spacing w:after="0" w:line="240" w:lineRule="auto"/>
      </w:pPr>
      <w:r>
        <w:separator/>
      </w:r>
    </w:p>
  </w:endnote>
  <w:endnote w:type="continuationSeparator" w:id="0">
    <w:p w:rsidR="006C0E12" w:rsidRDefault="006C0E12" w:rsidP="004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AGRounded-Thi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08" w:rsidRPr="00577308" w:rsidRDefault="00577308">
    <w:pPr>
      <w:pStyle w:val="Footer"/>
      <w:rPr>
        <w:color w:val="006666"/>
      </w:rPr>
    </w:pPr>
    <w:r w:rsidRPr="00577308">
      <w:rPr>
        <w:color w:val="006666"/>
      </w:rPr>
      <w:t>WDGMC Research Day 2014</w:t>
    </w:r>
  </w:p>
  <w:p w:rsidR="00577308" w:rsidRDefault="005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12" w:rsidRDefault="006C0E12" w:rsidP="004D19AD">
      <w:pPr>
        <w:spacing w:after="0" w:line="240" w:lineRule="auto"/>
      </w:pPr>
      <w:r>
        <w:separator/>
      </w:r>
    </w:p>
  </w:footnote>
  <w:footnote w:type="continuationSeparator" w:id="0">
    <w:p w:rsidR="006C0E12" w:rsidRDefault="006C0E12" w:rsidP="004D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0A8F"/>
    <w:multiLevelType w:val="hybridMultilevel"/>
    <w:tmpl w:val="090EBA48"/>
    <w:lvl w:ilvl="0" w:tplc="F5AC6AC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646A1F"/>
    <w:multiLevelType w:val="hybridMultilevel"/>
    <w:tmpl w:val="A394D0A6"/>
    <w:lvl w:ilvl="0" w:tplc="24A40A7C">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195060"/>
    <w:rsid w:val="001C46AE"/>
    <w:rsid w:val="00241432"/>
    <w:rsid w:val="00365351"/>
    <w:rsid w:val="00373907"/>
    <w:rsid w:val="003B0C3C"/>
    <w:rsid w:val="004229F6"/>
    <w:rsid w:val="00453C90"/>
    <w:rsid w:val="004C5E20"/>
    <w:rsid w:val="004D19AD"/>
    <w:rsid w:val="00506F4E"/>
    <w:rsid w:val="00577308"/>
    <w:rsid w:val="005D6E62"/>
    <w:rsid w:val="00614658"/>
    <w:rsid w:val="006468BC"/>
    <w:rsid w:val="00663497"/>
    <w:rsid w:val="006A3AC5"/>
    <w:rsid w:val="006B078C"/>
    <w:rsid w:val="006C0E12"/>
    <w:rsid w:val="007A27F6"/>
    <w:rsid w:val="0086282D"/>
    <w:rsid w:val="008B6D2E"/>
    <w:rsid w:val="00971F27"/>
    <w:rsid w:val="009C1D16"/>
    <w:rsid w:val="00B12F7F"/>
    <w:rsid w:val="00B96655"/>
    <w:rsid w:val="00C17916"/>
    <w:rsid w:val="00CF4ADD"/>
    <w:rsid w:val="00E97D97"/>
    <w:rsid w:val="00EE290E"/>
    <w:rsid w:val="00EF31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386">
      <w:bodyDiv w:val="1"/>
      <w:marLeft w:val="0"/>
      <w:marRight w:val="0"/>
      <w:marTop w:val="0"/>
      <w:marBottom w:val="0"/>
      <w:divBdr>
        <w:top w:val="none" w:sz="0" w:space="0" w:color="auto"/>
        <w:left w:val="none" w:sz="0" w:space="0" w:color="auto"/>
        <w:bottom w:val="none" w:sz="0" w:space="0" w:color="auto"/>
        <w:right w:val="none" w:sz="0" w:space="0" w:color="auto"/>
      </w:divBdr>
    </w:div>
    <w:div w:id="117381045">
      <w:bodyDiv w:val="1"/>
      <w:marLeft w:val="0"/>
      <w:marRight w:val="0"/>
      <w:marTop w:val="0"/>
      <w:marBottom w:val="0"/>
      <w:divBdr>
        <w:top w:val="none" w:sz="0" w:space="0" w:color="auto"/>
        <w:left w:val="none" w:sz="0" w:space="0" w:color="auto"/>
        <w:bottom w:val="none" w:sz="0" w:space="0" w:color="auto"/>
        <w:right w:val="none" w:sz="0" w:space="0" w:color="auto"/>
      </w:divBdr>
    </w:div>
    <w:div w:id="269900678">
      <w:bodyDiv w:val="1"/>
      <w:marLeft w:val="0"/>
      <w:marRight w:val="0"/>
      <w:marTop w:val="0"/>
      <w:marBottom w:val="0"/>
      <w:divBdr>
        <w:top w:val="none" w:sz="0" w:space="0" w:color="auto"/>
        <w:left w:val="none" w:sz="0" w:space="0" w:color="auto"/>
        <w:bottom w:val="none" w:sz="0" w:space="0" w:color="auto"/>
        <w:right w:val="none" w:sz="0" w:space="0" w:color="auto"/>
      </w:divBdr>
    </w:div>
    <w:div w:id="281426635">
      <w:bodyDiv w:val="1"/>
      <w:marLeft w:val="0"/>
      <w:marRight w:val="0"/>
      <w:marTop w:val="0"/>
      <w:marBottom w:val="0"/>
      <w:divBdr>
        <w:top w:val="none" w:sz="0" w:space="0" w:color="auto"/>
        <w:left w:val="none" w:sz="0" w:space="0" w:color="auto"/>
        <w:bottom w:val="none" w:sz="0" w:space="0" w:color="auto"/>
        <w:right w:val="none" w:sz="0" w:space="0" w:color="auto"/>
      </w:divBdr>
    </w:div>
    <w:div w:id="646863472">
      <w:bodyDiv w:val="1"/>
      <w:marLeft w:val="0"/>
      <w:marRight w:val="0"/>
      <w:marTop w:val="0"/>
      <w:marBottom w:val="0"/>
      <w:divBdr>
        <w:top w:val="none" w:sz="0" w:space="0" w:color="auto"/>
        <w:left w:val="none" w:sz="0" w:space="0" w:color="auto"/>
        <w:bottom w:val="none" w:sz="0" w:space="0" w:color="auto"/>
        <w:right w:val="none" w:sz="0" w:space="0" w:color="auto"/>
      </w:divBdr>
    </w:div>
    <w:div w:id="669678153">
      <w:bodyDiv w:val="1"/>
      <w:marLeft w:val="0"/>
      <w:marRight w:val="0"/>
      <w:marTop w:val="0"/>
      <w:marBottom w:val="0"/>
      <w:divBdr>
        <w:top w:val="none" w:sz="0" w:space="0" w:color="auto"/>
        <w:left w:val="none" w:sz="0" w:space="0" w:color="auto"/>
        <w:bottom w:val="none" w:sz="0" w:space="0" w:color="auto"/>
        <w:right w:val="none" w:sz="0" w:space="0" w:color="auto"/>
      </w:divBdr>
    </w:div>
    <w:div w:id="720713399">
      <w:bodyDiv w:val="1"/>
      <w:marLeft w:val="0"/>
      <w:marRight w:val="0"/>
      <w:marTop w:val="0"/>
      <w:marBottom w:val="0"/>
      <w:divBdr>
        <w:top w:val="none" w:sz="0" w:space="0" w:color="auto"/>
        <w:left w:val="none" w:sz="0" w:space="0" w:color="auto"/>
        <w:bottom w:val="none" w:sz="0" w:space="0" w:color="auto"/>
        <w:right w:val="none" w:sz="0" w:space="0" w:color="auto"/>
      </w:divBdr>
    </w:div>
    <w:div w:id="1038823254">
      <w:bodyDiv w:val="1"/>
      <w:marLeft w:val="0"/>
      <w:marRight w:val="0"/>
      <w:marTop w:val="0"/>
      <w:marBottom w:val="0"/>
      <w:divBdr>
        <w:top w:val="none" w:sz="0" w:space="0" w:color="auto"/>
        <w:left w:val="none" w:sz="0" w:space="0" w:color="auto"/>
        <w:bottom w:val="none" w:sz="0" w:space="0" w:color="auto"/>
        <w:right w:val="none" w:sz="0" w:space="0" w:color="auto"/>
      </w:divBdr>
    </w:div>
    <w:div w:id="1093354896">
      <w:bodyDiv w:val="1"/>
      <w:marLeft w:val="0"/>
      <w:marRight w:val="0"/>
      <w:marTop w:val="0"/>
      <w:marBottom w:val="0"/>
      <w:divBdr>
        <w:top w:val="none" w:sz="0" w:space="0" w:color="auto"/>
        <w:left w:val="none" w:sz="0" w:space="0" w:color="auto"/>
        <w:bottom w:val="none" w:sz="0" w:space="0" w:color="auto"/>
        <w:right w:val="none" w:sz="0" w:space="0" w:color="auto"/>
      </w:divBdr>
    </w:div>
    <w:div w:id="1268464936">
      <w:bodyDiv w:val="1"/>
      <w:marLeft w:val="0"/>
      <w:marRight w:val="0"/>
      <w:marTop w:val="0"/>
      <w:marBottom w:val="0"/>
      <w:divBdr>
        <w:top w:val="none" w:sz="0" w:space="0" w:color="auto"/>
        <w:left w:val="none" w:sz="0" w:space="0" w:color="auto"/>
        <w:bottom w:val="none" w:sz="0" w:space="0" w:color="auto"/>
        <w:right w:val="none" w:sz="0" w:space="0" w:color="auto"/>
      </w:divBdr>
    </w:div>
    <w:div w:id="1676691633">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0025D.8AB66E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1C25-C080-4872-80E2-5FCC7ACB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4</cp:revision>
  <cp:lastPrinted>2014-11-24T08:55:00Z</cp:lastPrinted>
  <dcterms:created xsi:type="dcterms:W3CDTF">2014-11-24T08:56:00Z</dcterms:created>
  <dcterms:modified xsi:type="dcterms:W3CDTF">2014-11-24T11:24:00Z</dcterms:modified>
</cp:coreProperties>
</file>