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F1" w:rsidRDefault="00E133A3" w:rsidP="00774BF7">
      <w:pPr>
        <w:jc w:val="right"/>
        <w:rPr>
          <w:color w:val="31849B" w:themeColor="accent5" w:themeShade="BF"/>
          <w:sz w:val="28"/>
          <w:szCs w:val="28"/>
          <w:u w:val="single"/>
          <w:lang w:val="en-US"/>
        </w:rPr>
      </w:pPr>
      <w:r w:rsidRPr="00401619">
        <w:rPr>
          <w:noProof/>
          <w:color w:val="31849B" w:themeColor="accent5" w:themeShade="BF"/>
          <w:sz w:val="28"/>
          <w:szCs w:val="28"/>
          <w:lang w:eastAsia="en-ZA"/>
        </w:rPr>
        <w:drawing>
          <wp:inline distT="0" distB="0" distL="0" distR="0" wp14:anchorId="106B4E91" wp14:editId="7FB1CB57">
            <wp:extent cx="1619250" cy="832924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ropp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832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F3E" w:rsidRPr="00E1263E" w:rsidRDefault="00FF5F3E" w:rsidP="00FF5F3E">
      <w:pPr>
        <w:rPr>
          <w:b/>
          <w:color w:val="31849B" w:themeColor="accent5" w:themeShade="BF"/>
          <w:lang w:val="en-US"/>
        </w:rPr>
      </w:pPr>
      <w:r>
        <w:rPr>
          <w:b/>
          <w:color w:val="31849B" w:themeColor="accent5" w:themeShade="BF"/>
          <w:lang w:val="en-US"/>
        </w:rPr>
        <w:t>Oral Presentation Abstract: O12</w:t>
      </w:r>
    </w:p>
    <w:p w:rsidR="00971F27" w:rsidRPr="004A48C8" w:rsidRDefault="00971F27">
      <w:pPr>
        <w:rPr>
          <w:color w:val="31849B" w:themeColor="accent5" w:themeShade="BF"/>
          <w:sz w:val="20"/>
          <w:szCs w:val="20"/>
          <w:u w:val="single"/>
          <w:lang w:val="en-US"/>
        </w:rPr>
      </w:pPr>
    </w:p>
    <w:p w:rsidR="001934F1" w:rsidRPr="004A48C8" w:rsidRDefault="001934F1">
      <w:pPr>
        <w:rPr>
          <w:b/>
          <w:bCs/>
          <w:sz w:val="20"/>
          <w:szCs w:val="20"/>
        </w:rPr>
      </w:pPr>
      <w:r w:rsidRPr="004A48C8">
        <w:rPr>
          <w:b/>
          <w:color w:val="31849B" w:themeColor="accent5" w:themeShade="BF"/>
          <w:sz w:val="20"/>
          <w:szCs w:val="20"/>
          <w:lang w:val="en-US"/>
        </w:rPr>
        <w:t>Title:</w:t>
      </w:r>
      <w:r w:rsidRPr="004A48C8">
        <w:rPr>
          <w:b/>
          <w:bCs/>
          <w:sz w:val="20"/>
          <w:szCs w:val="20"/>
        </w:rPr>
        <w:t xml:space="preserve"> </w:t>
      </w:r>
    </w:p>
    <w:p w:rsidR="001934F1" w:rsidRPr="004A48C8" w:rsidRDefault="005C33F4">
      <w:pPr>
        <w:rPr>
          <w:color w:val="31849B" w:themeColor="accent5" w:themeShade="BF"/>
          <w:sz w:val="20"/>
          <w:szCs w:val="20"/>
          <w:lang w:val="en-US"/>
        </w:rPr>
      </w:pPr>
      <w:r w:rsidRPr="004A48C8">
        <w:rPr>
          <w:bCs/>
          <w:sz w:val="20"/>
          <w:szCs w:val="20"/>
        </w:rPr>
        <w:t>Complications of prolapse and Haemorrhoids (PPH): bad luck or bad surgery</w:t>
      </w:r>
    </w:p>
    <w:p w:rsidR="001934F1" w:rsidRPr="004A48C8" w:rsidRDefault="001934F1">
      <w:pPr>
        <w:rPr>
          <w:b/>
          <w:color w:val="31849B" w:themeColor="accent5" w:themeShade="BF"/>
          <w:sz w:val="20"/>
          <w:szCs w:val="20"/>
          <w:lang w:val="en-US"/>
        </w:rPr>
      </w:pPr>
      <w:r w:rsidRPr="004A48C8">
        <w:rPr>
          <w:b/>
          <w:color w:val="31849B" w:themeColor="accent5" w:themeShade="BF"/>
          <w:sz w:val="20"/>
          <w:szCs w:val="20"/>
          <w:lang w:val="en-US"/>
        </w:rPr>
        <w:t>Author</w:t>
      </w:r>
      <w:r w:rsidR="006C6F66">
        <w:rPr>
          <w:b/>
          <w:color w:val="31849B" w:themeColor="accent5" w:themeShade="BF"/>
          <w:sz w:val="20"/>
          <w:szCs w:val="20"/>
          <w:lang w:val="en-US"/>
        </w:rPr>
        <w:t>s</w:t>
      </w:r>
      <w:bookmarkStart w:id="0" w:name="_GoBack"/>
      <w:bookmarkEnd w:id="0"/>
      <w:r w:rsidRPr="004A48C8">
        <w:rPr>
          <w:b/>
          <w:color w:val="31849B" w:themeColor="accent5" w:themeShade="BF"/>
          <w:sz w:val="20"/>
          <w:szCs w:val="20"/>
          <w:lang w:val="en-US"/>
        </w:rPr>
        <w:t>:</w:t>
      </w:r>
    </w:p>
    <w:p w:rsidR="001934F1" w:rsidRPr="004A48C8" w:rsidRDefault="001934F1">
      <w:pPr>
        <w:rPr>
          <w:bCs/>
          <w:noProof/>
          <w:sz w:val="20"/>
          <w:szCs w:val="20"/>
        </w:rPr>
      </w:pPr>
      <w:r w:rsidRPr="004A48C8">
        <w:rPr>
          <w:b/>
          <w:color w:val="31849B" w:themeColor="accent5" w:themeShade="BF"/>
          <w:sz w:val="20"/>
          <w:szCs w:val="20"/>
          <w:lang w:val="en-US"/>
        </w:rPr>
        <w:t xml:space="preserve"> </w:t>
      </w:r>
      <w:r w:rsidR="005C33F4" w:rsidRPr="004A48C8">
        <w:rPr>
          <w:bCs/>
          <w:noProof/>
          <w:sz w:val="20"/>
          <w:szCs w:val="20"/>
        </w:rPr>
        <w:t>D Surridge, B Bebington, J Oettle</w:t>
      </w:r>
    </w:p>
    <w:p w:rsidR="001934F1" w:rsidRPr="004A48C8" w:rsidRDefault="001934F1">
      <w:pPr>
        <w:rPr>
          <w:b/>
          <w:bCs/>
          <w:noProof/>
          <w:color w:val="31849B" w:themeColor="accent5" w:themeShade="BF"/>
          <w:sz w:val="20"/>
          <w:szCs w:val="20"/>
        </w:rPr>
      </w:pPr>
      <w:r w:rsidRPr="004A48C8">
        <w:rPr>
          <w:b/>
          <w:bCs/>
          <w:noProof/>
          <w:color w:val="31849B" w:themeColor="accent5" w:themeShade="BF"/>
          <w:sz w:val="20"/>
          <w:szCs w:val="20"/>
        </w:rPr>
        <w:t xml:space="preserve">Aim: </w:t>
      </w:r>
    </w:p>
    <w:p w:rsidR="005C33F4" w:rsidRPr="004A48C8" w:rsidRDefault="005C33F4">
      <w:pPr>
        <w:rPr>
          <w:bCs/>
          <w:sz w:val="20"/>
          <w:szCs w:val="20"/>
        </w:rPr>
      </w:pPr>
      <w:r w:rsidRPr="004A48C8">
        <w:rPr>
          <w:bCs/>
          <w:sz w:val="20"/>
          <w:szCs w:val="20"/>
        </w:rPr>
        <w:t xml:space="preserve">The stapled </w:t>
      </w:r>
      <w:proofErr w:type="spellStart"/>
      <w:r w:rsidRPr="004A48C8">
        <w:rPr>
          <w:bCs/>
          <w:sz w:val="20"/>
          <w:szCs w:val="20"/>
        </w:rPr>
        <w:t>haemorrhoidopexy</w:t>
      </w:r>
      <w:proofErr w:type="spellEnd"/>
      <w:r w:rsidRPr="004A48C8">
        <w:rPr>
          <w:bCs/>
          <w:sz w:val="20"/>
          <w:szCs w:val="20"/>
        </w:rPr>
        <w:t xml:space="preserve"> procedure has been used for 20 years for prolapsing haemorrhoids. A rare but serious complication is stenosis, occurring in 1-2% of cases. The </w:t>
      </w:r>
      <w:r w:rsidR="00FF5F3E">
        <w:rPr>
          <w:bCs/>
          <w:sz w:val="20"/>
          <w:szCs w:val="20"/>
        </w:rPr>
        <w:t>mechanisms for this stenosis have</w:t>
      </w:r>
      <w:r w:rsidRPr="004A48C8">
        <w:rPr>
          <w:bCs/>
          <w:sz w:val="20"/>
          <w:szCs w:val="20"/>
        </w:rPr>
        <w:t xml:space="preserve"> never been described. The aim of this study was to demonstrate the origin of the stenosis by deliberately misplacing the purse-string suture or anvil prior to firing the stapler in pig cadavers</w:t>
      </w:r>
    </w:p>
    <w:p w:rsidR="001934F1" w:rsidRPr="004A48C8" w:rsidRDefault="001934F1">
      <w:pPr>
        <w:rPr>
          <w:b/>
          <w:color w:val="31849B" w:themeColor="accent5" w:themeShade="BF"/>
          <w:sz w:val="20"/>
          <w:szCs w:val="20"/>
          <w:lang w:val="en-US"/>
        </w:rPr>
      </w:pPr>
      <w:r w:rsidRPr="004A48C8">
        <w:rPr>
          <w:b/>
          <w:color w:val="31849B" w:themeColor="accent5" w:themeShade="BF"/>
          <w:sz w:val="20"/>
          <w:szCs w:val="20"/>
          <w:lang w:val="en-US"/>
        </w:rPr>
        <w:t>Objectives:</w:t>
      </w:r>
    </w:p>
    <w:p w:rsidR="005C33F4" w:rsidRPr="004A48C8" w:rsidRDefault="005C33F4" w:rsidP="001934F1">
      <w:pPr>
        <w:rPr>
          <w:color w:val="31849B" w:themeColor="accent5" w:themeShade="BF"/>
          <w:sz w:val="20"/>
          <w:szCs w:val="20"/>
          <w:lang w:val="en-US"/>
        </w:rPr>
      </w:pPr>
      <w:r w:rsidRPr="004A48C8">
        <w:rPr>
          <w:rFonts w:cs="Arial"/>
          <w:noProof/>
          <w:sz w:val="20"/>
          <w:szCs w:val="20"/>
        </w:rPr>
        <w:t>To describe the degree of occlusion created by four specific errors during haemorrhoidopexy</w:t>
      </w:r>
      <w:r w:rsidRPr="004A48C8">
        <w:rPr>
          <w:color w:val="31849B" w:themeColor="accent5" w:themeShade="BF"/>
          <w:sz w:val="20"/>
          <w:szCs w:val="20"/>
          <w:lang w:val="en-US"/>
        </w:rPr>
        <w:t xml:space="preserve"> </w:t>
      </w:r>
    </w:p>
    <w:p w:rsidR="001934F1" w:rsidRPr="004A48C8" w:rsidRDefault="001934F1" w:rsidP="001934F1">
      <w:pPr>
        <w:rPr>
          <w:b/>
          <w:color w:val="31849B" w:themeColor="accent5" w:themeShade="BF"/>
          <w:sz w:val="20"/>
          <w:szCs w:val="20"/>
          <w:lang w:val="en-US"/>
        </w:rPr>
      </w:pPr>
      <w:r w:rsidRPr="004A48C8">
        <w:rPr>
          <w:b/>
          <w:color w:val="31849B" w:themeColor="accent5" w:themeShade="BF"/>
          <w:sz w:val="20"/>
          <w:szCs w:val="20"/>
          <w:lang w:val="en-US"/>
        </w:rPr>
        <w:t>Methods:</w:t>
      </w:r>
    </w:p>
    <w:p w:rsidR="005C33F4" w:rsidRPr="004A48C8" w:rsidRDefault="005C33F4" w:rsidP="001934F1">
      <w:pPr>
        <w:rPr>
          <w:bCs/>
          <w:noProof/>
          <w:sz w:val="20"/>
          <w:szCs w:val="20"/>
        </w:rPr>
      </w:pPr>
      <w:r w:rsidRPr="004A48C8">
        <w:rPr>
          <w:bCs/>
          <w:noProof/>
          <w:sz w:val="20"/>
          <w:szCs w:val="20"/>
        </w:rPr>
        <w:t>Five pig cadavers underwent a stapled haemorrhoidopexy. The four alternative procedures done were: 1: doubling the circular suture back on itself; 2: placing an erroneous suture in the opposite wall at the same level of the circular suture;  3: placing an erroneous suture on the opposite side of the rectum deeper than the circular suture; and 4: firing the stapler with the anvil positioned outside of the circular suture but with the suture secured tightly to the device.</w:t>
      </w:r>
    </w:p>
    <w:p w:rsidR="001934F1" w:rsidRPr="004A48C8" w:rsidRDefault="001934F1" w:rsidP="001934F1">
      <w:pPr>
        <w:rPr>
          <w:b/>
          <w:color w:val="31849B" w:themeColor="accent5" w:themeShade="BF"/>
          <w:sz w:val="20"/>
          <w:szCs w:val="20"/>
          <w:lang w:val="en-US"/>
        </w:rPr>
      </w:pPr>
      <w:r w:rsidRPr="004A48C8">
        <w:rPr>
          <w:b/>
          <w:color w:val="31849B" w:themeColor="accent5" w:themeShade="BF"/>
          <w:sz w:val="20"/>
          <w:szCs w:val="20"/>
          <w:lang w:val="en-US"/>
        </w:rPr>
        <w:t>Results:</w:t>
      </w:r>
    </w:p>
    <w:p w:rsidR="005C33F4" w:rsidRPr="004A48C8" w:rsidRDefault="005C33F4" w:rsidP="001934F1">
      <w:pPr>
        <w:rPr>
          <w:color w:val="31849B" w:themeColor="accent5" w:themeShade="BF"/>
          <w:sz w:val="20"/>
          <w:szCs w:val="20"/>
          <w:lang w:val="en-US"/>
        </w:rPr>
      </w:pPr>
      <w:r w:rsidRPr="004A48C8">
        <w:rPr>
          <w:bCs/>
          <w:sz w:val="20"/>
          <w:szCs w:val="20"/>
        </w:rPr>
        <w:t>The first procedure did not cause any stenosis. Procedures 2 and 3 produced minor and large flaps of rectal mucosa respectively. The fourth procedure caused complete occlusion</w:t>
      </w:r>
      <w:r w:rsidRPr="004A48C8">
        <w:rPr>
          <w:color w:val="31849B" w:themeColor="accent5" w:themeShade="BF"/>
          <w:sz w:val="20"/>
          <w:szCs w:val="20"/>
          <w:lang w:val="en-US"/>
        </w:rPr>
        <w:t xml:space="preserve"> </w:t>
      </w:r>
    </w:p>
    <w:p w:rsidR="001934F1" w:rsidRPr="004A48C8" w:rsidRDefault="001934F1" w:rsidP="001934F1">
      <w:pPr>
        <w:rPr>
          <w:b/>
          <w:color w:val="31849B" w:themeColor="accent5" w:themeShade="BF"/>
          <w:sz w:val="20"/>
          <w:szCs w:val="20"/>
          <w:lang w:val="en-US"/>
        </w:rPr>
      </w:pPr>
      <w:r w:rsidRPr="004A48C8">
        <w:rPr>
          <w:b/>
          <w:color w:val="31849B" w:themeColor="accent5" w:themeShade="BF"/>
          <w:sz w:val="20"/>
          <w:szCs w:val="20"/>
          <w:lang w:val="en-US"/>
        </w:rPr>
        <w:t>Conclusion:</w:t>
      </w:r>
    </w:p>
    <w:p w:rsidR="001934F1" w:rsidRPr="004A48C8" w:rsidRDefault="005C33F4" w:rsidP="005C33F4">
      <w:pPr>
        <w:rPr>
          <w:b/>
          <w:color w:val="31849B" w:themeColor="accent5" w:themeShade="BF"/>
          <w:sz w:val="20"/>
          <w:szCs w:val="20"/>
          <w:lang w:val="en-US"/>
        </w:rPr>
      </w:pPr>
      <w:r w:rsidRPr="004A48C8">
        <w:rPr>
          <w:sz w:val="20"/>
          <w:szCs w:val="20"/>
        </w:rPr>
        <w:t>The flaps created by these mistakes may contribute to future stenosis. We have demonstrated reproducible mistakes that consistently result in one of the most serious complications of this procedure</w:t>
      </w:r>
      <w:r w:rsidRPr="004A48C8">
        <w:rPr>
          <w:noProof/>
          <w:sz w:val="20"/>
          <w:szCs w:val="20"/>
        </w:rPr>
        <w:t>.</w:t>
      </w:r>
    </w:p>
    <w:sectPr w:rsidR="001934F1" w:rsidRPr="004A48C8" w:rsidSect="001934F1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8" w:space="24" w:color="215868" w:themeColor="accent5" w:themeShade="80"/>
        <w:left w:val="single" w:sz="18" w:space="24" w:color="215868" w:themeColor="accent5" w:themeShade="80"/>
        <w:bottom w:val="single" w:sz="18" w:space="24" w:color="215868" w:themeColor="accent5" w:themeShade="80"/>
        <w:right w:val="single" w:sz="18" w:space="24" w:color="215868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C55" w:rsidRDefault="00BC2C55" w:rsidP="00E133A3">
      <w:pPr>
        <w:spacing w:after="0" w:line="240" w:lineRule="auto"/>
      </w:pPr>
      <w:r>
        <w:separator/>
      </w:r>
    </w:p>
  </w:endnote>
  <w:endnote w:type="continuationSeparator" w:id="0">
    <w:p w:rsidR="00BC2C55" w:rsidRDefault="00BC2C55" w:rsidP="00E1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A3" w:rsidRPr="00E133A3" w:rsidRDefault="00E133A3">
    <w:pPr>
      <w:pStyle w:val="Footer"/>
      <w:rPr>
        <w:color w:val="006666"/>
      </w:rPr>
    </w:pPr>
    <w:r>
      <w:rPr>
        <w:color w:val="006666"/>
      </w:rPr>
      <w:t>WDGMC Research Day 2014</w:t>
    </w:r>
  </w:p>
  <w:p w:rsidR="00E133A3" w:rsidRDefault="00E133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C55" w:rsidRDefault="00BC2C55" w:rsidP="00E133A3">
      <w:pPr>
        <w:spacing w:after="0" w:line="240" w:lineRule="auto"/>
      </w:pPr>
      <w:r>
        <w:separator/>
      </w:r>
    </w:p>
  </w:footnote>
  <w:footnote w:type="continuationSeparator" w:id="0">
    <w:p w:rsidR="00BC2C55" w:rsidRDefault="00BC2C55" w:rsidP="00E133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F1"/>
    <w:rsid w:val="001934F1"/>
    <w:rsid w:val="004A48C8"/>
    <w:rsid w:val="005C33F4"/>
    <w:rsid w:val="006A3AC5"/>
    <w:rsid w:val="006C6F66"/>
    <w:rsid w:val="00774BF7"/>
    <w:rsid w:val="007F132A"/>
    <w:rsid w:val="00863AE4"/>
    <w:rsid w:val="00920845"/>
    <w:rsid w:val="00971F27"/>
    <w:rsid w:val="00BC2C55"/>
    <w:rsid w:val="00E133A3"/>
    <w:rsid w:val="00FE45CA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3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3A3"/>
  </w:style>
  <w:style w:type="paragraph" w:styleId="Footer">
    <w:name w:val="footer"/>
    <w:basedOn w:val="Normal"/>
    <w:link w:val="FooterChar"/>
    <w:uiPriority w:val="99"/>
    <w:unhideWhenUsed/>
    <w:rsid w:val="00E13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3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3A3"/>
  </w:style>
  <w:style w:type="paragraph" w:styleId="Footer">
    <w:name w:val="footer"/>
    <w:basedOn w:val="Normal"/>
    <w:link w:val="FooterChar"/>
    <w:uiPriority w:val="99"/>
    <w:unhideWhenUsed/>
    <w:rsid w:val="00E13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jemmao</dc:creator>
  <cp:lastModifiedBy>June</cp:lastModifiedBy>
  <cp:revision>3</cp:revision>
  <cp:lastPrinted>2014-11-20T10:11:00Z</cp:lastPrinted>
  <dcterms:created xsi:type="dcterms:W3CDTF">2014-11-20T10:12:00Z</dcterms:created>
  <dcterms:modified xsi:type="dcterms:W3CDTF">2014-11-21T12:07:00Z</dcterms:modified>
</cp:coreProperties>
</file>